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F838E9">
        <w:rPr>
          <w:rFonts w:ascii="Calibri" w:hAnsi="Calibri" w:cs="Arial"/>
          <w:b/>
          <w:bCs/>
          <w:iCs/>
          <w:color w:val="7F7F7F" w:themeColor="text1" w:themeTint="80"/>
          <w:sz w:val="26"/>
          <w:szCs w:val="26"/>
        </w:rPr>
        <w:t>2</w:t>
      </w:r>
      <w:r w:rsidR="004B6DE0">
        <w:rPr>
          <w:rFonts w:ascii="Calibri" w:hAnsi="Calibri" w:cs="Arial"/>
          <w:b/>
          <w:bCs/>
          <w:iCs/>
          <w:color w:val="7F7F7F" w:themeColor="text1" w:themeTint="80"/>
          <w:sz w:val="26"/>
          <w:szCs w:val="26"/>
        </w:rPr>
        <w:t>4</w:t>
      </w:r>
      <w:r w:rsidR="00F838E9">
        <w:rPr>
          <w:rFonts w:ascii="Calibri" w:hAnsi="Calibri" w:cs="Arial"/>
          <w:b/>
          <w:bCs/>
          <w:iCs/>
          <w:color w:val="7F7F7F" w:themeColor="text1" w:themeTint="80"/>
          <w:sz w:val="26"/>
          <w:szCs w:val="26"/>
        </w:rPr>
        <w:t xml:space="preserve"> veinti</w:t>
      </w:r>
      <w:r w:rsidR="004B6DE0">
        <w:rPr>
          <w:rFonts w:ascii="Calibri" w:hAnsi="Calibri" w:cs="Arial"/>
          <w:b/>
          <w:bCs/>
          <w:iCs/>
          <w:color w:val="7F7F7F" w:themeColor="text1" w:themeTint="80"/>
          <w:sz w:val="26"/>
          <w:szCs w:val="26"/>
        </w:rPr>
        <w:t>cuatro</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 . . . . . . . . . . . . . . . . . . . . . . . . . . . . . . . . . . . . . . . . . . . . . . . . . . . . . .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F838E9">
        <w:rPr>
          <w:rFonts w:ascii="Calibri" w:hAnsi="Calibri" w:cs="Arial"/>
          <w:b/>
          <w:color w:val="7F7F7F" w:themeColor="text1" w:themeTint="80"/>
          <w:sz w:val="26"/>
          <w:szCs w:val="26"/>
        </w:rPr>
        <w:t>884/2015-JN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751D03">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4B6DE0">
        <w:rPr>
          <w:rFonts w:ascii="Calibri" w:hAnsi="Calibri" w:cs="Arial"/>
          <w:color w:val="7F7F7F" w:themeColor="text1" w:themeTint="80"/>
          <w:sz w:val="26"/>
          <w:szCs w:val="26"/>
        </w:rPr>
        <w:t xml:space="preserve">. . . . </w:t>
      </w:r>
    </w:p>
    <w:p w:rsidR="003164B9" w:rsidRPr="00BF5CA7" w:rsidRDefault="003164B9" w:rsidP="008720C5">
      <w:pPr>
        <w:pStyle w:val="Textoindependiente"/>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F838E9">
        <w:rPr>
          <w:rFonts w:ascii="Calibri" w:hAnsi="Calibri" w:cs="Arial"/>
          <w:color w:val="7F7F7F" w:themeColor="text1" w:themeTint="80"/>
          <w:sz w:val="26"/>
          <w:szCs w:val="26"/>
        </w:rPr>
        <w:t>16 dieciséis de septiembre</w:t>
      </w:r>
      <w:r w:rsidR="0083431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p>
    <w:p w:rsidR="004B3DFC" w:rsidRPr="00BF5CA7" w:rsidRDefault="004B3DFC" w:rsidP="004B3DFC">
      <w:pPr>
        <w:jc w:val="both"/>
        <w:rPr>
          <w:rFonts w:ascii="Calibri" w:hAnsi="Calibri"/>
          <w:b/>
          <w:i/>
          <w:iCs/>
          <w:color w:val="7F7F7F" w:themeColor="text1" w:themeTint="80"/>
          <w:sz w:val="26"/>
          <w:szCs w:val="26"/>
        </w:rPr>
      </w:pPr>
    </w:p>
    <w:p w:rsidR="002F0F25" w:rsidRDefault="004B3DFC" w:rsidP="002F0F25">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p>
    <w:p w:rsidR="002F0F25" w:rsidRDefault="002F0F25" w:rsidP="002F0F2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884/2015-JN</w:t>
      </w:r>
    </w:p>
    <w:p w:rsidR="002F0F25" w:rsidRDefault="002F0F25" w:rsidP="002F0F25">
      <w:pPr>
        <w:ind w:firstLine="708"/>
        <w:jc w:val="both"/>
        <w:rPr>
          <w:rFonts w:ascii="Calibri" w:hAnsi="Calibri"/>
          <w:color w:val="7F7F7F" w:themeColor="text1" w:themeTint="80"/>
          <w:sz w:val="26"/>
          <w:szCs w:val="26"/>
        </w:rPr>
      </w:pPr>
    </w:p>
    <w:p w:rsidR="004B3DFC" w:rsidRPr="002F0F25" w:rsidRDefault="000022A1" w:rsidP="002F0F25">
      <w:pPr>
        <w:jc w:val="both"/>
        <w:rPr>
          <w:rFonts w:ascii="Calibri" w:hAnsi="Calibri"/>
          <w:color w:val="7F7F7F" w:themeColor="text1" w:themeTint="80"/>
          <w:sz w:val="26"/>
          <w:szCs w:val="26"/>
        </w:rPr>
      </w:pPr>
      <w:r>
        <w:rPr>
          <w:rFonts w:ascii="Calibri" w:hAnsi="Calibri" w:cs="Calibri"/>
          <w:color w:val="7F7F7F" w:themeColor="text1" w:themeTint="80"/>
          <w:sz w:val="26"/>
          <w:szCs w:val="26"/>
        </w:rPr>
        <w:t xml:space="preserve">fecha </w:t>
      </w:r>
      <w:r w:rsidR="00F838E9">
        <w:rPr>
          <w:rFonts w:ascii="Calibri" w:hAnsi="Calibri" w:cs="Calibri"/>
          <w:color w:val="7F7F7F" w:themeColor="text1" w:themeTint="80"/>
          <w:sz w:val="26"/>
          <w:szCs w:val="26"/>
        </w:rPr>
        <w:t>16 dieciséis de septiembre</w:t>
      </w:r>
      <w:r>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Pr>
          <w:rFonts w:ascii="Calibri" w:hAnsi="Calibri"/>
          <w:color w:val="7F7F7F" w:themeColor="text1" w:themeTint="80"/>
          <w:sz w:val="26"/>
          <w:szCs w:val="26"/>
        </w:rPr>
        <w:t xml:space="preserve"> </w:t>
      </w:r>
      <w:r w:rsidR="004B3DFC" w:rsidRPr="00BF5CA7">
        <w:rPr>
          <w:rFonts w:ascii="Calibri" w:hAnsi="Calibri"/>
          <w:color w:val="7F7F7F" w:themeColor="text1" w:themeTint="80"/>
          <w:sz w:val="26"/>
          <w:szCs w:val="26"/>
        </w:rPr>
        <w:t>y relativ</w:t>
      </w:r>
      <w:r>
        <w:rPr>
          <w:rFonts w:ascii="Calibri" w:hAnsi="Calibri"/>
          <w:color w:val="7F7F7F" w:themeColor="text1" w:themeTint="80"/>
          <w:sz w:val="26"/>
          <w:szCs w:val="26"/>
        </w:rPr>
        <w:t>o</w:t>
      </w:r>
      <w:r w:rsidR="004B3DFC"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004B3DFC"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F838E9">
        <w:rPr>
          <w:rFonts w:ascii="Calibri" w:hAnsi="Calibri"/>
          <w:color w:val="7F7F7F" w:themeColor="text1" w:themeTint="80"/>
          <w:sz w:val="26"/>
          <w:szCs w:val="26"/>
        </w:rPr>
        <w:t>0614</w:t>
      </w:r>
      <w:r w:rsidR="002919BC">
        <w:rPr>
          <w:rFonts w:ascii="Calibri" w:hAnsi="Calibri"/>
          <w:color w:val="7F7F7F" w:themeColor="text1" w:themeTint="80"/>
          <w:sz w:val="26"/>
          <w:szCs w:val="26"/>
        </w:rPr>
        <w:t>/2015/JA</w:t>
      </w:r>
      <w:r>
        <w:rPr>
          <w:rFonts w:ascii="Calibri" w:hAnsi="Calibri"/>
          <w:color w:val="7F7F7F" w:themeColor="text1" w:themeTint="80"/>
          <w:sz w:val="26"/>
          <w:szCs w:val="26"/>
        </w:rPr>
        <w:t xml:space="preserve"> y </w:t>
      </w:r>
      <w:r w:rsidR="004B3DFC" w:rsidRPr="00BF5CA7">
        <w:rPr>
          <w:rFonts w:ascii="Calibri" w:hAnsi="Calibri"/>
          <w:color w:val="7F7F7F" w:themeColor="text1" w:themeTint="80"/>
          <w:sz w:val="26"/>
          <w:szCs w:val="26"/>
        </w:rPr>
        <w:t xml:space="preserve">que, aportados por </w:t>
      </w:r>
      <w:r>
        <w:rPr>
          <w:rFonts w:ascii="Calibri" w:hAnsi="Calibri"/>
          <w:color w:val="7F7F7F" w:themeColor="text1" w:themeTint="80"/>
          <w:sz w:val="26"/>
          <w:szCs w:val="26"/>
        </w:rPr>
        <w:t>la actora</w:t>
      </w:r>
      <w:r w:rsidR="004B3DFC" w:rsidRPr="00BF5CA7">
        <w:rPr>
          <w:rFonts w:ascii="Calibri" w:hAnsi="Calibri"/>
          <w:color w:val="7F7F7F" w:themeColor="text1" w:themeTint="80"/>
          <w:sz w:val="26"/>
          <w:szCs w:val="26"/>
        </w:rPr>
        <w:t>, f</w:t>
      </w:r>
      <w:r w:rsidR="004B3DFC" w:rsidRPr="00BF5CA7">
        <w:rPr>
          <w:rFonts w:ascii="Calibri" w:hAnsi="Calibri" w:cs="Calibri"/>
          <w:color w:val="7F7F7F" w:themeColor="text1" w:themeTint="80"/>
          <w:sz w:val="26"/>
          <w:szCs w:val="26"/>
        </w:rPr>
        <w:t xml:space="preserve">ueron admitidos como pruebas </w:t>
      </w:r>
      <w:r>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E31BEB">
        <w:rPr>
          <w:rFonts w:ascii="Calibri" w:hAnsi="Calibri" w:cs="Calibri"/>
          <w:color w:val="7F7F7F" w:themeColor="text1" w:themeTint="80"/>
          <w:sz w:val="26"/>
          <w:szCs w:val="26"/>
        </w:rPr>
        <w:t>2</w:t>
      </w:r>
      <w:r>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Pr>
          <w:rFonts w:ascii="Calibri" w:hAnsi="Calibri" w:cs="Calibri"/>
          <w:color w:val="7F7F7F" w:themeColor="text1" w:themeTint="80"/>
          <w:sz w:val="26"/>
          <w:szCs w:val="26"/>
        </w:rPr>
        <w:t>oce</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CE78DF">
        <w:rPr>
          <w:rFonts w:ascii="Calibri" w:hAnsi="Calibri"/>
          <w:b/>
          <w:color w:val="7F7F7F" w:themeColor="text1" w:themeTint="80"/>
          <w:sz w:val="26"/>
          <w:szCs w:val="26"/>
        </w:rPr>
        <w:t xml:space="preserve"> </w:t>
      </w:r>
      <w:r w:rsidR="00CE78DF">
        <w:rPr>
          <w:rFonts w:ascii="Calibri" w:hAnsi="Calibri"/>
          <w:color w:val="7F7F7F" w:themeColor="text1" w:themeTint="80"/>
          <w:sz w:val="26"/>
          <w:szCs w:val="26"/>
        </w:rPr>
        <w:t xml:space="preserve">que la dependencia a su cargo, llevó a cabo las actuaciones relativas al expediente citado en líneas anteriores, </w:t>
      </w:r>
      <w:r w:rsidR="00E54AA9" w:rsidRPr="00E54AA9">
        <w:rPr>
          <w:rFonts w:ascii="Calibri" w:hAnsi="Calibri"/>
          <w:color w:val="7F7F7F" w:themeColor="text1" w:themeTint="80"/>
          <w:sz w:val="26"/>
          <w:szCs w:val="26"/>
        </w:rPr>
        <w:t xml:space="preserve">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w:t>
      </w:r>
      <w:r w:rsidR="005907B9">
        <w:rPr>
          <w:rFonts w:ascii="Calibri" w:hAnsi="Calibri"/>
          <w:color w:val="7F7F7F" w:themeColor="text1" w:themeTint="80"/>
          <w:sz w:val="26"/>
          <w:szCs w:val="26"/>
        </w:rPr>
        <w:t xml:space="preserve">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 . . . . . . . . . . . . . . . . . . . . . . . . . . . . . . . . . . . . . . . . . .</w:t>
      </w:r>
      <w:r w:rsidR="00FF5B42">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r w:rsidR="00FF5B42">
        <w:rPr>
          <w:rFonts w:ascii="Calibri" w:hAnsi="Calibri"/>
          <w:bCs/>
          <w:iCs/>
          <w:color w:val="7F7F7F" w:themeColor="text1" w:themeTint="80"/>
          <w:sz w:val="26"/>
          <w:szCs w:val="26"/>
        </w:rPr>
        <w:t xml:space="preserve"> </w:t>
      </w:r>
    </w:p>
    <w:p w:rsidR="00E50512" w:rsidRDefault="00E50512" w:rsidP="004B3DFC">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w:t>
      </w:r>
      <w:r w:rsidR="006C3F0D">
        <w:rPr>
          <w:rFonts w:ascii="Calibri" w:hAnsi="Calibri"/>
          <w:bCs/>
          <w:iCs/>
          <w:color w:val="7F7F7F" w:themeColor="text1" w:themeTint="80"/>
          <w:sz w:val="26"/>
          <w:szCs w:val="26"/>
        </w:rPr>
        <w:t>“</w:t>
      </w:r>
      <w:r w:rsidRPr="006C3F0D">
        <w:rPr>
          <w:rFonts w:ascii="Calibri" w:hAnsi="Calibri"/>
          <w:bCs/>
          <w:i/>
          <w:iCs/>
          <w:color w:val="7F7F7F" w:themeColor="text1" w:themeTint="80"/>
          <w:sz w:val="26"/>
          <w:szCs w:val="26"/>
        </w:rPr>
        <w:t>grosso modo</w:t>
      </w:r>
      <w:r w:rsidR="006C3F0D" w:rsidRPr="006C3F0D">
        <w:rPr>
          <w:rFonts w:ascii="Calibri" w:hAnsi="Calibri"/>
          <w:bCs/>
          <w:i/>
          <w:iCs/>
          <w:color w:val="7F7F7F" w:themeColor="text1" w:themeTint="80"/>
          <w:sz w:val="26"/>
          <w:szCs w:val="26"/>
        </w:rPr>
        <w:t>”</w:t>
      </w:r>
      <w:r w:rsidRPr="00BE247E">
        <w:rPr>
          <w:rFonts w:ascii="Calibri" w:hAnsi="Calibri"/>
          <w:bCs/>
          <w:iCs/>
          <w:color w:val="7F7F7F" w:themeColor="text1" w:themeTint="80"/>
          <w:sz w:val="26"/>
          <w:szCs w:val="26"/>
        </w:rPr>
        <w:t xml:space="preserve">, que no se afecta el interés jurídico de la impetrante, toda vez que no demuestra ser titular de un derecho subjetivo y que no le asiste ningún derecho que haya sido vulnerado . . . . . . . . . . . . . . . . . . . . . . . . . . . . . . . . . . </w:t>
      </w:r>
      <w:r w:rsidR="00B12C50">
        <w:rPr>
          <w:rFonts w:ascii="Calibri" w:hAnsi="Calibri"/>
          <w:bCs/>
          <w:iCs/>
          <w:color w:val="7F7F7F" w:themeColor="text1" w:themeTint="80"/>
          <w:sz w:val="26"/>
          <w:szCs w:val="26"/>
        </w:rPr>
        <w:t xml:space="preserve">. . . . . . </w:t>
      </w:r>
    </w:p>
    <w:p w:rsidR="00BE247E" w:rsidRPr="00BE247E" w:rsidRDefault="00BE247E" w:rsidP="00BE247E">
      <w:pPr>
        <w:ind w:firstLine="708"/>
        <w:jc w:val="both"/>
        <w:rPr>
          <w:rFonts w:ascii="Calibri" w:hAnsi="Calibri"/>
          <w:bCs/>
          <w:iCs/>
          <w:color w:val="7F7F7F" w:themeColor="text1" w:themeTint="80"/>
          <w:sz w:val="26"/>
          <w:szCs w:val="26"/>
        </w:rPr>
      </w:pPr>
    </w:p>
    <w:p w:rsidR="00BE247E" w:rsidRPr="00BE247E"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Causales de improcedencia que, para quien resuelve, </w:t>
      </w:r>
      <w:r w:rsidRPr="00BE247E">
        <w:rPr>
          <w:rFonts w:ascii="Calibri" w:hAnsi="Calibri"/>
          <w:b/>
          <w:bCs/>
          <w:iCs/>
          <w:color w:val="7F7F7F" w:themeColor="text1" w:themeTint="80"/>
          <w:sz w:val="26"/>
          <w:szCs w:val="26"/>
        </w:rPr>
        <w:t>no se actualizan</w:t>
      </w:r>
      <w:r w:rsidRPr="00BE247E">
        <w:rPr>
          <w:rFonts w:ascii="Calibri" w:hAnsi="Calibri"/>
          <w:bCs/>
          <w:iCs/>
          <w:color w:val="7F7F7F" w:themeColor="text1" w:themeTint="80"/>
          <w:sz w:val="26"/>
          <w:szCs w:val="26"/>
        </w:rPr>
        <w:t>; pues sí se afectan los intereses jurídicos de</w:t>
      </w:r>
      <w:r>
        <w:rPr>
          <w:rFonts w:ascii="Calibri" w:hAnsi="Calibri"/>
          <w:bCs/>
          <w:iCs/>
          <w:color w:val="7F7F7F" w:themeColor="text1" w:themeTint="80"/>
          <w:sz w:val="26"/>
          <w:szCs w:val="26"/>
        </w:rPr>
        <w:t xml:space="preserve"> la</w:t>
      </w:r>
      <w:r w:rsidRPr="00BE247E">
        <w:rPr>
          <w:rFonts w:ascii="Calibri" w:hAnsi="Calibri"/>
          <w:bCs/>
          <w:iCs/>
          <w:color w:val="7F7F7F" w:themeColor="text1" w:themeTint="80"/>
          <w:sz w:val="26"/>
          <w:szCs w:val="26"/>
        </w:rPr>
        <w:t xml:space="preserve"> impetrante; toda vez que se instauró en su contra, por la Dirección General de Fiscalización y Control, el procedimiento administrativo número DGFC/DT/</w:t>
      </w:r>
      <w:r w:rsidR="00F838E9">
        <w:rPr>
          <w:rFonts w:ascii="Calibri" w:hAnsi="Calibri"/>
          <w:bCs/>
          <w:iCs/>
          <w:color w:val="7F7F7F" w:themeColor="text1" w:themeTint="80"/>
          <w:sz w:val="26"/>
          <w:szCs w:val="26"/>
        </w:rPr>
        <w:t>0614</w:t>
      </w:r>
      <w:r w:rsidRPr="00BE247E">
        <w:rPr>
          <w:rFonts w:ascii="Calibri" w:hAnsi="Calibri"/>
          <w:bCs/>
          <w:iCs/>
          <w:color w:val="7F7F7F" w:themeColor="text1" w:themeTint="80"/>
          <w:sz w:val="26"/>
          <w:szCs w:val="26"/>
        </w:rPr>
        <w:t xml:space="preserve">/2015/JA, mismo en el que, de acuerdo a la resolución (presentada por el Director demandado y palpable a foja </w:t>
      </w:r>
      <w:r w:rsidR="002A1B52">
        <w:rPr>
          <w:rFonts w:ascii="Calibri" w:hAnsi="Calibri"/>
          <w:bCs/>
          <w:iCs/>
          <w:color w:val="7F7F7F" w:themeColor="text1" w:themeTint="80"/>
          <w:sz w:val="26"/>
          <w:szCs w:val="26"/>
        </w:rPr>
        <w:t>42 cuarenta y dos</w:t>
      </w:r>
      <w:r w:rsidRPr="00BE247E">
        <w:rPr>
          <w:rFonts w:ascii="Calibri" w:hAnsi="Calibri"/>
          <w:bCs/>
          <w:iCs/>
          <w:color w:val="7F7F7F" w:themeColor="text1" w:themeTint="80"/>
          <w:sz w:val="26"/>
          <w:szCs w:val="26"/>
        </w:rPr>
        <w:t xml:space="preserve">) de fecha </w:t>
      </w:r>
      <w:r w:rsidR="002A1B52">
        <w:rPr>
          <w:rFonts w:ascii="Calibri" w:hAnsi="Calibri"/>
          <w:bCs/>
          <w:iCs/>
          <w:color w:val="7F7F7F" w:themeColor="text1" w:themeTint="80"/>
          <w:sz w:val="26"/>
          <w:szCs w:val="26"/>
        </w:rPr>
        <w:t>21 veintiuno de septiembre</w:t>
      </w:r>
      <w:r w:rsidRPr="00BE247E">
        <w:rPr>
          <w:rFonts w:ascii="Calibri" w:hAnsi="Calibri"/>
          <w:bCs/>
          <w:iCs/>
          <w:color w:val="7F7F7F" w:themeColor="text1" w:themeTint="80"/>
          <w:sz w:val="26"/>
          <w:szCs w:val="26"/>
        </w:rPr>
        <w:t xml:space="preserve"> del año 2015 dos mil quince, se le impuso una sanción consistente en una multa, además de que se clausuró una máquina de juegos de azar que se encontraba al interior del establecimiento visitado, lo que sí afecta la </w:t>
      </w:r>
      <w:r>
        <w:rPr>
          <w:rFonts w:ascii="Calibri" w:hAnsi="Calibri"/>
          <w:bCs/>
          <w:iCs/>
          <w:color w:val="7F7F7F" w:themeColor="text1" w:themeTint="80"/>
          <w:sz w:val="26"/>
          <w:szCs w:val="26"/>
        </w:rPr>
        <w:t>esfera de derechos de la</w:t>
      </w:r>
      <w:r w:rsidRPr="00BE247E">
        <w:rPr>
          <w:rFonts w:ascii="Calibri" w:hAnsi="Calibri"/>
          <w:bCs/>
          <w:iCs/>
          <w:color w:val="7F7F7F" w:themeColor="text1" w:themeTint="80"/>
          <w:sz w:val="26"/>
          <w:szCs w:val="26"/>
        </w:rPr>
        <w:t xml:space="preserve"> actor</w:t>
      </w:r>
      <w:r>
        <w:rPr>
          <w:rFonts w:ascii="Calibri" w:hAnsi="Calibri"/>
          <w:bCs/>
          <w:iCs/>
          <w:color w:val="7F7F7F" w:themeColor="text1" w:themeTint="80"/>
          <w:sz w:val="26"/>
          <w:szCs w:val="26"/>
        </w:rPr>
        <w:t>a</w:t>
      </w:r>
      <w:r w:rsidRPr="00BE247E">
        <w:rPr>
          <w:rFonts w:ascii="Calibri" w:hAnsi="Calibri"/>
          <w:bCs/>
          <w:iCs/>
          <w:color w:val="7F7F7F" w:themeColor="text1" w:themeTint="80"/>
          <w:sz w:val="26"/>
          <w:szCs w:val="26"/>
        </w:rPr>
        <w:t>, sobre todo porque se considera que pudiera existir violación al derecho humano al debido proceso; por lo que al no prosperar las causales de improcedencia señaladas, ésta sí se encuentra legitimada para promover el proceso que nos ocupa. . . . . . . . . . . . . . . .</w:t>
      </w:r>
      <w:r w:rsidR="00B3263C">
        <w:rPr>
          <w:rFonts w:ascii="Calibri" w:hAnsi="Calibri"/>
          <w:bCs/>
          <w:iCs/>
          <w:color w:val="7F7F7F" w:themeColor="text1" w:themeTint="80"/>
          <w:sz w:val="26"/>
          <w:szCs w:val="26"/>
        </w:rPr>
        <w:t xml:space="preserve"> </w:t>
      </w:r>
      <w:r w:rsidRPr="00BE247E">
        <w:rPr>
          <w:rFonts w:ascii="Calibri" w:hAnsi="Calibri"/>
          <w:bCs/>
          <w:iCs/>
          <w:color w:val="7F7F7F" w:themeColor="text1" w:themeTint="80"/>
          <w:sz w:val="26"/>
          <w:szCs w:val="26"/>
        </w:rPr>
        <w:t>. . . . . . . . . . . . . . . .</w:t>
      </w:r>
      <w:r w:rsidR="00B3263C">
        <w:rPr>
          <w:rFonts w:ascii="Calibri" w:hAnsi="Calibri"/>
          <w:bCs/>
          <w:iCs/>
          <w:color w:val="7F7F7F" w:themeColor="text1" w:themeTint="80"/>
          <w:sz w:val="26"/>
          <w:szCs w:val="26"/>
        </w:rPr>
        <w:t xml:space="preserve"> . . . . . . . . . . . . . . . . . . . . . . . . . . . . . . . . </w:t>
      </w:r>
    </w:p>
    <w:p w:rsidR="00BE247E" w:rsidRPr="00BE247E" w:rsidRDefault="00BE247E" w:rsidP="00BE247E">
      <w:pPr>
        <w:ind w:firstLine="708"/>
        <w:jc w:val="both"/>
        <w:rPr>
          <w:rFonts w:ascii="Calibri" w:hAnsi="Calibri"/>
          <w:bCs/>
          <w:iCs/>
          <w:color w:val="7F7F7F" w:themeColor="text1" w:themeTint="80"/>
          <w:sz w:val="26"/>
          <w:szCs w:val="26"/>
        </w:rPr>
      </w:pPr>
    </w:p>
    <w:p w:rsidR="00E50512" w:rsidRPr="00E50512" w:rsidRDefault="00BE247E" w:rsidP="00BE247E">
      <w:pPr>
        <w:ind w:firstLine="708"/>
        <w:jc w:val="both"/>
        <w:rPr>
          <w:rFonts w:ascii="Calibri" w:hAnsi="Calibri"/>
          <w:bCs/>
          <w:iCs/>
          <w:color w:val="7F7F7F" w:themeColor="text1" w:themeTint="80"/>
          <w:sz w:val="26"/>
          <w:szCs w:val="26"/>
        </w:rPr>
      </w:pPr>
      <w:r w:rsidRPr="00BE247E">
        <w:rPr>
          <w:rFonts w:ascii="Calibri" w:hAnsi="Calibri"/>
          <w:bCs/>
          <w:iCs/>
          <w:color w:val="7F7F7F" w:themeColor="text1" w:themeTint="80"/>
          <w:sz w:val="26"/>
          <w:szCs w:val="26"/>
        </w:rPr>
        <w:t xml:space="preserve">Continuando con el análisis de las causales de improcedencia o sobreseimiento, de manera oficiosa, este Juzgador </w:t>
      </w:r>
      <w:r w:rsidRPr="00BE247E">
        <w:rPr>
          <w:rFonts w:ascii="Calibri" w:hAnsi="Calibri"/>
          <w:b/>
          <w:bCs/>
          <w:iCs/>
          <w:color w:val="7F7F7F" w:themeColor="text1" w:themeTint="80"/>
          <w:sz w:val="26"/>
          <w:szCs w:val="26"/>
        </w:rPr>
        <w:t>no percibe la actualización</w:t>
      </w:r>
      <w:r w:rsidRPr="00BE247E">
        <w:rPr>
          <w:rFonts w:ascii="Calibri" w:hAnsi="Calibri"/>
          <w:bCs/>
          <w:iCs/>
          <w:color w:val="7F7F7F" w:themeColor="text1" w:themeTint="80"/>
          <w:sz w:val="26"/>
          <w:szCs w:val="26"/>
        </w:rPr>
        <w:t xml:space="preserve"> de alguna que impida el estudio de fondo de la presente causa administrativa, respecto de los actos impugnados consistentes en la orden de visita de inspección, el acta de visita de inspección, la orden de clausura y, el acta circunstanciada de fijación de sellos de clausura; por lo que en consecuencia es procedente el presente proceso respecto de esos actos administrativos. . . . .</w:t>
      </w:r>
      <w:r w:rsidR="001F49DE">
        <w:rPr>
          <w:rFonts w:ascii="Calibri" w:hAnsi="Calibri"/>
          <w:bCs/>
          <w:iCs/>
          <w:color w:val="7F7F7F" w:themeColor="text1" w:themeTint="80"/>
          <w:sz w:val="26"/>
          <w:szCs w:val="26"/>
        </w:rPr>
        <w:t xml:space="preserve">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F838E9">
        <w:rPr>
          <w:rFonts w:ascii="Calibri" w:hAnsi="Calibri"/>
          <w:color w:val="7F7F7F" w:themeColor="text1" w:themeTint="80"/>
          <w:sz w:val="26"/>
          <w:szCs w:val="26"/>
        </w:rPr>
        <w:t>16 dieciséis de septiembre</w:t>
      </w:r>
      <w:r w:rsidRPr="00BF5CA7">
        <w:rPr>
          <w:rFonts w:ascii="Calibri" w:hAnsi="Calibri"/>
          <w:color w:val="7F7F7F" w:themeColor="text1" w:themeTint="80"/>
          <w:sz w:val="26"/>
          <w:szCs w:val="26"/>
        </w:rPr>
        <w:t xml:space="preserve"> del año 2015 dos mil quince, dentro del expediente número </w:t>
      </w:r>
      <w:r w:rsidR="002919BC">
        <w:rPr>
          <w:rFonts w:ascii="Calibri" w:hAnsi="Calibri"/>
          <w:color w:val="7F7F7F" w:themeColor="text1" w:themeTint="80"/>
          <w:sz w:val="26"/>
          <w:szCs w:val="26"/>
        </w:rPr>
        <w:t>DGFC/DT/</w:t>
      </w:r>
      <w:r w:rsidR="00F838E9">
        <w:rPr>
          <w:rFonts w:ascii="Calibri" w:hAnsi="Calibri"/>
          <w:color w:val="7F7F7F" w:themeColor="text1" w:themeTint="80"/>
          <w:sz w:val="26"/>
          <w:szCs w:val="26"/>
        </w:rPr>
        <w:t>0614</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lastRenderedPageBreak/>
        <w:t xml:space="preserve">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751D03">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w:t>
      </w:r>
      <w:r w:rsidR="00751D03">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AA4B9C">
        <w:rPr>
          <w:rFonts w:ascii="Calibri" w:hAnsi="Calibri"/>
          <w:color w:val="7F7F7F" w:themeColor="text1" w:themeTint="80"/>
          <w:sz w:val="26"/>
          <w:szCs w:val="26"/>
        </w:rPr>
        <w:t xml:space="preserve"> . . .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 xml:space="preserve">no </w:t>
      </w:r>
      <w:r w:rsidR="009228B8">
        <w:rPr>
          <w:rFonts w:ascii="Calibri" w:hAnsi="Calibri" w:cs="Calibri"/>
          <w:iCs/>
          <w:color w:val="7F7F7F" w:themeColor="text1" w:themeTint="80"/>
          <w:sz w:val="26"/>
          <w:szCs w:val="26"/>
        </w:rPr>
        <w:t>está en aptitud de negar los hechos, pues precisamente su indebido proceder y falta de cumplimiento a la normatividad, es lo que motiva la instauración del procedimiento</w:t>
      </w:r>
      <w:r w:rsidRPr="00BF5CA7">
        <w:rPr>
          <w:rFonts w:ascii="Calibri" w:hAnsi="Calibri" w:cs="Calibri"/>
          <w:iCs/>
          <w:color w:val="7F7F7F" w:themeColor="text1" w:themeTint="80"/>
          <w:sz w:val="26"/>
          <w:szCs w:val="26"/>
        </w:rPr>
        <w:t xml:space="preserve">.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9E38AF" w:rsidRDefault="009E38AF" w:rsidP="009E38A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884/2015-JN</w:t>
      </w:r>
    </w:p>
    <w:p w:rsidR="009E38AF" w:rsidRDefault="009E38AF" w:rsidP="009E38AF">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F838E9">
        <w:rPr>
          <w:rFonts w:ascii="Calibri" w:hAnsi="Calibri"/>
          <w:color w:val="7F7F7F" w:themeColor="text1" w:themeTint="80"/>
          <w:sz w:val="26"/>
          <w:szCs w:val="26"/>
        </w:rPr>
        <w:t>16 dieciséis de septiembre</w:t>
      </w:r>
      <w:r w:rsidRPr="00BF5CA7">
        <w:rPr>
          <w:rFonts w:ascii="Calibri" w:hAnsi="Calibri"/>
          <w:color w:val="7F7F7F" w:themeColor="text1" w:themeTint="80"/>
          <w:sz w:val="26"/>
          <w:szCs w:val="26"/>
        </w:rPr>
        <w:t xml:space="preserve"> del año 2015 dos mil quince, emitida dentro del expediente con número </w:t>
      </w:r>
      <w:r w:rsidR="002919BC">
        <w:rPr>
          <w:rFonts w:ascii="Calibri" w:hAnsi="Calibri"/>
          <w:color w:val="7F7F7F" w:themeColor="text1" w:themeTint="80"/>
          <w:sz w:val="26"/>
          <w:szCs w:val="26"/>
        </w:rPr>
        <w:t>DGFC/DT/</w:t>
      </w:r>
      <w:r w:rsidR="00F838E9">
        <w:rPr>
          <w:rFonts w:ascii="Calibri" w:hAnsi="Calibri"/>
          <w:color w:val="7F7F7F" w:themeColor="text1" w:themeTint="80"/>
          <w:sz w:val="26"/>
          <w:szCs w:val="26"/>
        </w:rPr>
        <w:t>0614</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2C5D9A">
        <w:rPr>
          <w:rFonts w:ascii="Calibri" w:hAnsi="Calibri" w:cs="Arial"/>
          <w:color w:val="7F7F7F" w:themeColor="text1" w:themeTint="80"/>
          <w:sz w:val="26"/>
          <w:szCs w:val="26"/>
        </w:rPr>
        <w:t>.</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w:t>
      </w:r>
      <w:r w:rsidRPr="00BF5CA7">
        <w:rPr>
          <w:rFonts w:ascii="Calibri" w:hAnsi="Calibri"/>
          <w:color w:val="7F7F7F" w:themeColor="text1" w:themeTint="80"/>
          <w:sz w:val="26"/>
          <w:szCs w:val="26"/>
        </w:rPr>
        <w:lastRenderedPageBreak/>
        <w:t>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B730ED">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4A4845">
        <w:rPr>
          <w:rFonts w:asciiTheme="minorHAnsi" w:hAnsiTheme="minorHAnsi"/>
          <w:color w:val="7F7F7F" w:themeColor="text1" w:themeTint="80"/>
          <w:sz w:val="26"/>
          <w:szCs w:val="26"/>
        </w:rPr>
        <w:t>específica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BA4AE7">
        <w:rPr>
          <w:rFonts w:asciiTheme="minorHAnsi" w:hAnsiTheme="minorHAnsi"/>
          <w:color w:val="7F7F7F" w:themeColor="text1" w:themeTint="80"/>
          <w:sz w:val="26"/>
          <w:szCs w:val="26"/>
        </w:rPr>
        <w:t xml:space="preserve">.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lastRenderedPageBreak/>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w:t>
      </w:r>
      <w:r w:rsidR="00BA4AE7">
        <w:rPr>
          <w:rFonts w:asciiTheme="minorHAnsi" w:hAnsiTheme="minorHAnsi"/>
          <w:color w:val="7F7F7F" w:themeColor="text1" w:themeTint="80"/>
          <w:sz w:val="26"/>
          <w:szCs w:val="26"/>
        </w:rPr>
        <w:t xml:space="preserve">.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DE7735" w:rsidRDefault="00706056" w:rsidP="00A8545F">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 xml:space="preserve">con cruce de apuestas en cualquiera de sus </w:t>
      </w:r>
    </w:p>
    <w:p w:rsidR="00DE7735" w:rsidRDefault="00DE7735" w:rsidP="00DE773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884/2015-JN</w:t>
      </w:r>
    </w:p>
    <w:p w:rsidR="00DE7735" w:rsidRDefault="00DE7735" w:rsidP="00A8545F">
      <w:pPr>
        <w:pStyle w:val="Default"/>
        <w:ind w:firstLine="708"/>
        <w:jc w:val="both"/>
        <w:rPr>
          <w:rFonts w:asciiTheme="minorHAnsi" w:hAnsiTheme="minorHAnsi"/>
          <w:color w:val="7F7F7F" w:themeColor="text1" w:themeTint="80"/>
          <w:sz w:val="26"/>
          <w:szCs w:val="26"/>
        </w:rPr>
      </w:pPr>
    </w:p>
    <w:p w:rsidR="00343E70" w:rsidRPr="00A8545F" w:rsidRDefault="00DB641E" w:rsidP="00DE7735">
      <w:pPr>
        <w:pStyle w:val="Default"/>
        <w:jc w:val="both"/>
        <w:rPr>
          <w:rFonts w:asciiTheme="minorHAnsi" w:hAnsiTheme="minorHAnsi"/>
          <w:color w:val="FF0000"/>
          <w:sz w:val="26"/>
          <w:szCs w:val="26"/>
        </w:rPr>
      </w:pPr>
      <w:r w:rsidRPr="00DB641E">
        <w:rPr>
          <w:rFonts w:asciiTheme="minorHAnsi" w:hAnsiTheme="minorHAnsi"/>
          <w:color w:val="7F7F7F" w:themeColor="text1" w:themeTint="80"/>
          <w:sz w:val="26"/>
          <w:szCs w:val="26"/>
        </w:rPr>
        <w:t>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00706056"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00706056"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w:t>
      </w:r>
      <w:r w:rsidR="00DB641E">
        <w:rPr>
          <w:rFonts w:ascii="Calibri" w:hAnsi="Calibri" w:cs="Calibri"/>
          <w:bCs/>
          <w:iCs/>
          <w:color w:val="7F7F7F" w:themeColor="text1" w:themeTint="80"/>
          <w:sz w:val="26"/>
          <w:szCs w:val="26"/>
        </w:rPr>
        <w:lastRenderedPageBreak/>
        <w:t>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F9751A">
        <w:rPr>
          <w:rFonts w:ascii="Calibri" w:hAnsi="Calibri" w:cs="Calibri"/>
          <w:bCs/>
          <w:iCs/>
          <w:color w:val="7F7F7F" w:themeColor="text1" w:themeTint="80"/>
          <w:sz w:val="26"/>
          <w:szCs w:val="26"/>
        </w:rPr>
        <w:t>.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un</w:t>
      </w:r>
      <w:r w:rsidR="002A1B52">
        <w:rPr>
          <w:rFonts w:ascii="Calibri" w:hAnsi="Calibri" w:cs="Calibri"/>
          <w:b w:val="0"/>
          <w:bCs w:val="0"/>
          <w:iCs/>
          <w:color w:val="7F7F7F" w:themeColor="text1" w:themeTint="80"/>
          <w:sz w:val="26"/>
          <w:szCs w:val="26"/>
          <w:lang w:val="es-MX"/>
        </w:rPr>
        <w:t xml:space="preserve"> establecimiento </w:t>
      </w:r>
      <w:r w:rsidR="00562A66">
        <w:rPr>
          <w:rFonts w:ascii="Calibri" w:hAnsi="Calibri" w:cs="Calibri"/>
          <w:b w:val="0"/>
          <w:bCs w:val="0"/>
          <w:iCs/>
          <w:color w:val="7F7F7F" w:themeColor="text1" w:themeTint="80"/>
          <w:sz w:val="26"/>
          <w:szCs w:val="26"/>
          <w:lang w:val="es-MX"/>
        </w:rPr>
        <w:t xml:space="preserve">en </w:t>
      </w:r>
      <w:r w:rsidR="002A1B52">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956F32">
        <w:rPr>
          <w:rFonts w:ascii="Calibri" w:hAnsi="Calibri" w:cs="Calibri"/>
          <w:b w:val="0"/>
          <w:bCs w:val="0"/>
          <w:iCs/>
          <w:color w:val="7F7F7F" w:themeColor="text1" w:themeTint="80"/>
          <w:sz w:val="26"/>
          <w:szCs w:val="26"/>
          <w:lang w:val="es-MX"/>
        </w:rPr>
        <w:t>. . . . . . . . . . . . . . . . . . .</w:t>
      </w:r>
      <w:r w:rsidR="00B714E4">
        <w:rPr>
          <w:rFonts w:ascii="Calibri" w:hAnsi="Calibri" w:cs="Calibri"/>
          <w:b w:val="0"/>
          <w:bCs w:val="0"/>
          <w:iCs/>
          <w:color w:val="7F7F7F" w:themeColor="text1" w:themeTint="80"/>
          <w:sz w:val="26"/>
          <w:szCs w:val="26"/>
          <w:lang w:val="es-MX"/>
        </w:rPr>
        <w:t xml:space="preserve">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Pr="00BF71C9" w:rsidRDefault="00343E70" w:rsidP="00BF71C9">
      <w:pPr>
        <w:ind w:firstLine="708"/>
        <w:jc w:val="both"/>
        <w:rPr>
          <w:rFonts w:ascii="Calibri" w:hAnsi="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w:t>
      </w:r>
      <w:r w:rsidR="006E5AA9">
        <w:rPr>
          <w:rFonts w:ascii="Calibri" w:hAnsi="Calibri" w:cs="Calibri"/>
          <w:color w:val="7F7F7F" w:themeColor="text1" w:themeTint="80"/>
          <w:sz w:val="26"/>
          <w:szCs w:val="26"/>
        </w:rPr>
        <w:lastRenderedPageBreak/>
        <w:t>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F838E9">
        <w:rPr>
          <w:rFonts w:ascii="Calibri" w:hAnsi="Calibri"/>
          <w:b/>
          <w:color w:val="7F7F7F" w:themeColor="text1" w:themeTint="80"/>
          <w:sz w:val="26"/>
          <w:szCs w:val="26"/>
        </w:rPr>
        <w:t xml:space="preserve">16 </w:t>
      </w:r>
      <w:r w:rsidR="00F838E9" w:rsidRPr="004A4845">
        <w:rPr>
          <w:rFonts w:ascii="Calibri" w:hAnsi="Calibri"/>
          <w:color w:val="7F7F7F" w:themeColor="text1" w:themeTint="80"/>
          <w:sz w:val="26"/>
          <w:szCs w:val="26"/>
        </w:rPr>
        <w:t>dieciséis de</w:t>
      </w:r>
      <w:r w:rsidR="00F838E9">
        <w:rPr>
          <w:rFonts w:ascii="Calibri" w:hAnsi="Calibri"/>
          <w:b/>
          <w:color w:val="7F7F7F" w:themeColor="text1" w:themeTint="80"/>
          <w:sz w:val="26"/>
          <w:szCs w:val="26"/>
        </w:rPr>
        <w:t xml:space="preserve"> septiembre</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F838E9">
        <w:rPr>
          <w:rFonts w:ascii="Calibri" w:hAnsi="Calibri"/>
          <w:b/>
          <w:color w:val="7F7F7F" w:themeColor="text1" w:themeTint="80"/>
          <w:sz w:val="26"/>
          <w:szCs w:val="26"/>
        </w:rPr>
        <w:t>0614</w:t>
      </w:r>
      <w:r w:rsidR="00A57007" w:rsidRPr="00F54858">
        <w:rPr>
          <w:rFonts w:ascii="Calibri" w:hAnsi="Calibri"/>
          <w:b/>
          <w:color w:val="7F7F7F" w:themeColor="text1" w:themeTint="80"/>
          <w:sz w:val="26"/>
          <w:szCs w:val="26"/>
        </w:rPr>
        <w:t>/2015</w:t>
      </w:r>
      <w:r w:rsidR="00F838E9">
        <w:rPr>
          <w:rFonts w:ascii="Calibri" w:hAnsi="Calibri"/>
          <w:b/>
          <w:color w:val="7F7F7F" w:themeColor="text1" w:themeTint="80"/>
          <w:sz w:val="26"/>
          <w:szCs w:val="26"/>
        </w:rPr>
        <w:t>/</w:t>
      </w:r>
      <w:r w:rsidR="00A57007" w:rsidRPr="00F54858">
        <w:rPr>
          <w:rFonts w:ascii="Calibri" w:hAnsi="Calibri"/>
          <w:b/>
          <w:color w:val="7F7F7F" w:themeColor="text1" w:themeTint="80"/>
          <w:sz w:val="26"/>
          <w:szCs w:val="26"/>
        </w:rPr>
        <w:t>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BF71C9" w:rsidRPr="00E41CB1">
        <w:rPr>
          <w:rFonts w:ascii="Calibri" w:hAnsi="Calibri"/>
          <w:bCs/>
          <w:color w:val="7F7F7F" w:themeColor="text1" w:themeTint="80"/>
          <w:sz w:val="26"/>
          <w:szCs w:val="26"/>
        </w:rPr>
        <w:t xml:space="preserve">y cualquier otro posterior, como lo sería la </w:t>
      </w:r>
      <w:r w:rsidR="00BF71C9" w:rsidRPr="00BF71C9">
        <w:rPr>
          <w:rFonts w:ascii="Calibri" w:hAnsi="Calibri"/>
          <w:b/>
          <w:bCs/>
          <w:color w:val="7F7F7F" w:themeColor="text1" w:themeTint="80"/>
          <w:sz w:val="26"/>
          <w:szCs w:val="26"/>
        </w:rPr>
        <w:t>resolución</w:t>
      </w:r>
      <w:r w:rsidR="00BF71C9" w:rsidRPr="00E41CB1">
        <w:rPr>
          <w:rFonts w:ascii="Calibri" w:hAnsi="Calibri"/>
          <w:bCs/>
          <w:color w:val="7F7F7F" w:themeColor="text1" w:themeTint="80"/>
          <w:sz w:val="26"/>
          <w:szCs w:val="26"/>
        </w:rPr>
        <w:t xml:space="preserve"> de fecha </w:t>
      </w:r>
      <w:r w:rsidR="002A1B52">
        <w:rPr>
          <w:rFonts w:ascii="Calibri" w:hAnsi="Calibri"/>
          <w:b/>
          <w:bCs/>
          <w:color w:val="7F7F7F" w:themeColor="text1" w:themeTint="80"/>
          <w:sz w:val="26"/>
          <w:szCs w:val="26"/>
        </w:rPr>
        <w:t xml:space="preserve">21 </w:t>
      </w:r>
      <w:r w:rsidR="002A1B52" w:rsidRPr="004A4845">
        <w:rPr>
          <w:rFonts w:ascii="Calibri" w:hAnsi="Calibri"/>
          <w:bCs/>
          <w:color w:val="7F7F7F" w:themeColor="text1" w:themeTint="80"/>
          <w:sz w:val="26"/>
          <w:szCs w:val="26"/>
        </w:rPr>
        <w:t>veintiuno de</w:t>
      </w:r>
      <w:r w:rsidR="002A1B52">
        <w:rPr>
          <w:rFonts w:ascii="Calibri" w:hAnsi="Calibri"/>
          <w:b/>
          <w:bCs/>
          <w:color w:val="7F7F7F" w:themeColor="text1" w:themeTint="80"/>
          <w:sz w:val="26"/>
          <w:szCs w:val="26"/>
        </w:rPr>
        <w:t xml:space="preserve"> septiembre</w:t>
      </w:r>
      <w:r w:rsidR="00BF71C9" w:rsidRPr="00E41CB1">
        <w:rPr>
          <w:rFonts w:ascii="Calibri" w:hAnsi="Calibri"/>
          <w:bCs/>
          <w:color w:val="7F7F7F" w:themeColor="text1" w:themeTint="80"/>
          <w:sz w:val="26"/>
          <w:szCs w:val="26"/>
        </w:rPr>
        <w:t xml:space="preserve"> del mismo año </w:t>
      </w:r>
      <w:r w:rsidR="00BF71C9" w:rsidRPr="009750F6">
        <w:rPr>
          <w:rFonts w:ascii="Calibri" w:hAnsi="Calibri"/>
          <w:b/>
          <w:bCs/>
          <w:color w:val="7F7F7F" w:themeColor="text1" w:themeTint="80"/>
          <w:sz w:val="26"/>
          <w:szCs w:val="26"/>
        </w:rPr>
        <w:t>2015</w:t>
      </w:r>
      <w:r w:rsidR="00BF71C9" w:rsidRPr="00E41CB1">
        <w:rPr>
          <w:rFonts w:ascii="Calibri" w:hAnsi="Calibri"/>
          <w:bCs/>
          <w:color w:val="7F7F7F" w:themeColor="text1" w:themeTint="80"/>
          <w:sz w:val="26"/>
          <w:szCs w:val="26"/>
        </w:rPr>
        <w:t xml:space="preserve"> dos mil quince, al tener, como ya se dijo, su sustento y ser consecuencia de una orden de visita emitida de manera </w:t>
      </w:r>
      <w:r w:rsidR="00BF71C9">
        <w:rPr>
          <w:rFonts w:ascii="Calibri" w:hAnsi="Calibri"/>
          <w:color w:val="7F7F7F" w:themeColor="text1" w:themeTint="80"/>
          <w:sz w:val="26"/>
          <w:szCs w:val="27"/>
        </w:rPr>
        <w:t>ilega</w:t>
      </w:r>
      <w:r w:rsidR="00BF71C9" w:rsidRPr="00F9490B">
        <w:rPr>
          <w:rFonts w:ascii="Calibri" w:hAnsi="Calibri"/>
          <w:color w:val="7F7F7F" w:themeColor="text1" w:themeTint="80"/>
          <w:sz w:val="26"/>
          <w:szCs w:val="27"/>
        </w:rPr>
        <w:t>l</w:t>
      </w:r>
      <w:r w:rsidR="00FA04C4" w:rsidRPr="00F9490B">
        <w:rPr>
          <w:rFonts w:ascii="Calibri" w:hAnsi="Calibri"/>
          <w:color w:val="7F7F7F" w:themeColor="text1" w:themeTint="80"/>
          <w:sz w:val="26"/>
          <w:szCs w:val="27"/>
        </w:rPr>
        <w:t>.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BE3061">
        <w:rPr>
          <w:rFonts w:ascii="Calibri" w:hAnsi="Calibri"/>
          <w:color w:val="7F7F7F" w:themeColor="text1" w:themeTint="80"/>
          <w:sz w:val="26"/>
          <w:szCs w:val="27"/>
        </w:rPr>
        <w:t xml:space="preserve">. . .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276A01">
        <w:rPr>
          <w:rFonts w:ascii="Calibri" w:hAnsi="Calibri" w:cs="Calibri"/>
          <w:bCs/>
          <w:iCs/>
          <w:color w:val="7F7F7F" w:themeColor="text1" w:themeTint="80"/>
          <w:sz w:val="26"/>
          <w:szCs w:val="26"/>
        </w:rPr>
        <w:t xml:space="preserve">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296E39" w:rsidRDefault="004B3DFC" w:rsidP="00FA04C4">
      <w:pPr>
        <w:autoSpaceDE w:val="0"/>
        <w:autoSpaceDN w:val="0"/>
        <w:adjustRightInd w:val="0"/>
        <w:ind w:firstLine="708"/>
        <w:jc w:val="both"/>
        <w:rPr>
          <w:rFonts w:ascii="Calibri" w:hAnsi="Calibri"/>
          <w:i/>
          <w:iCs/>
          <w:color w:val="7F7F7F" w:themeColor="text1" w:themeTint="80"/>
          <w:sz w:val="26"/>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w:t>
      </w:r>
    </w:p>
    <w:p w:rsidR="00296E39" w:rsidRDefault="00296E39" w:rsidP="00296E3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884/2015-JN</w:t>
      </w:r>
    </w:p>
    <w:p w:rsidR="00296E39" w:rsidRDefault="00296E39" w:rsidP="00FA04C4">
      <w:pPr>
        <w:autoSpaceDE w:val="0"/>
        <w:autoSpaceDN w:val="0"/>
        <w:adjustRightInd w:val="0"/>
        <w:ind w:firstLine="708"/>
        <w:jc w:val="both"/>
        <w:rPr>
          <w:rFonts w:ascii="Calibri" w:hAnsi="Calibri"/>
          <w:i/>
          <w:iCs/>
          <w:color w:val="7F7F7F" w:themeColor="text1" w:themeTint="80"/>
          <w:sz w:val="26"/>
          <w:szCs w:val="26"/>
          <w:lang w:val="es-MX" w:eastAsia="es-MX"/>
        </w:rPr>
      </w:pPr>
    </w:p>
    <w:p w:rsidR="004B3DFC" w:rsidRDefault="004B3DFC" w:rsidP="00296E39">
      <w:pPr>
        <w:autoSpaceDE w:val="0"/>
        <w:autoSpaceDN w:val="0"/>
        <w:adjustRightInd w:val="0"/>
        <w:jc w:val="both"/>
        <w:rPr>
          <w:rFonts w:ascii="Calibri" w:hAnsi="Calibri"/>
          <w:color w:val="7F7F7F" w:themeColor="text1" w:themeTint="80"/>
          <w:sz w:val="22"/>
          <w:szCs w:val="26"/>
          <w:lang w:val="es-MX" w:eastAsia="es-MX"/>
        </w:rPr>
      </w:pPr>
      <w:proofErr w:type="gramStart"/>
      <w:r w:rsidRPr="00BF5CA7">
        <w:rPr>
          <w:rFonts w:ascii="Calibri" w:hAnsi="Calibri"/>
          <w:i/>
          <w:iCs/>
          <w:color w:val="7F7F7F" w:themeColor="text1" w:themeTint="80"/>
          <w:sz w:val="26"/>
          <w:szCs w:val="26"/>
          <w:lang w:val="es-MX" w:eastAsia="es-MX"/>
        </w:rPr>
        <w:t>inexistencia</w:t>
      </w:r>
      <w:proofErr w:type="gramEnd"/>
      <w:r w:rsidRPr="00BF5CA7">
        <w:rPr>
          <w:rFonts w:ascii="Calibri" w:hAnsi="Calibri"/>
          <w:i/>
          <w:iCs/>
          <w:color w:val="7F7F7F" w:themeColor="text1" w:themeTint="80"/>
          <w:sz w:val="26"/>
          <w:szCs w:val="26"/>
          <w:lang w:val="es-MX" w:eastAsia="es-MX"/>
        </w:rPr>
        <w:t xml:space="preserve">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A32EE2" w:rsidRPr="00A32EE2" w:rsidRDefault="00F54858" w:rsidP="002933DC">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2A1B52">
        <w:rPr>
          <w:rFonts w:ascii="Calibri" w:hAnsi="Calibri" w:cs="Arial"/>
          <w:color w:val="7F7F7F" w:themeColor="text1" w:themeTint="80"/>
          <w:sz w:val="26"/>
          <w:szCs w:val="26"/>
        </w:rPr>
        <w:t>del establecimiento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w:t>
      </w:r>
      <w:r w:rsidR="00A32EE2" w:rsidRPr="00A32EE2">
        <w:rPr>
          <w:rFonts w:ascii="Calibri" w:hAnsi="Calibri" w:cs="Arial"/>
          <w:color w:val="7F7F7F" w:themeColor="text1" w:themeTint="80"/>
          <w:sz w:val="26"/>
          <w:szCs w:val="26"/>
        </w:rPr>
        <w:lastRenderedPageBreak/>
        <w:t xml:space="preserve">de Procedimiento y Justicia Administrativa, ya que al emitirse sin el domicilio del establecimiento a clausurar, el nombre del inspector y la fecha de emisión, hacen que la orden de </w:t>
      </w:r>
      <w:r w:rsidR="00F838E9">
        <w:rPr>
          <w:rFonts w:ascii="Calibri" w:hAnsi="Calibri" w:cs="Arial"/>
          <w:color w:val="7F7F7F" w:themeColor="text1" w:themeTint="80"/>
          <w:sz w:val="26"/>
          <w:szCs w:val="26"/>
        </w:rPr>
        <w:t>clausura</w:t>
      </w:r>
      <w:r w:rsidR="00A32EE2" w:rsidRPr="00A32EE2">
        <w:rPr>
          <w:rFonts w:ascii="Calibri" w:hAnsi="Calibri" w:cs="Arial"/>
          <w:color w:val="7F7F7F" w:themeColor="text1" w:themeTint="80"/>
          <w:sz w:val="26"/>
          <w:szCs w:val="26"/>
        </w:rPr>
        <w:t xml:space="preserve">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A4845" w:rsidRPr="007D6748" w:rsidRDefault="004A4845" w:rsidP="004A4845">
      <w:pPr>
        <w:pStyle w:val="Textoindependiente"/>
        <w:ind w:firstLine="708"/>
        <w:rPr>
          <w:rFonts w:ascii="Calibri" w:hAnsi="Calibri" w:cs="Arial"/>
          <w:color w:val="7F7F7F" w:themeColor="text1" w:themeTint="80"/>
          <w:sz w:val="26"/>
          <w:szCs w:val="26"/>
        </w:rPr>
      </w:pPr>
      <w:r w:rsidRPr="007D6748">
        <w:rPr>
          <w:rFonts w:ascii="Calibri" w:hAnsi="Calibri" w:cs="Arial"/>
          <w:color w:val="7F7F7F" w:themeColor="text1" w:themeTint="80"/>
          <w:sz w:val="26"/>
          <w:szCs w:val="26"/>
        </w:rPr>
        <w:t xml:space="preserve">Por último, a efecto de no cometer violaciones procesales en perjuicio de las partes, en relación a las excepciones y defensas que oponen, tanto el Director General de Fiscalización y Control como el inspector demandados, se  expresa lo siguiente: . . . . . . . . . . . . . . . . . . . </w:t>
      </w:r>
      <w:r w:rsidR="009B1B7A">
        <w:rPr>
          <w:rFonts w:ascii="Calibri" w:hAnsi="Calibri" w:cs="Arial"/>
          <w:color w:val="7F7F7F" w:themeColor="text1" w:themeTint="80"/>
          <w:sz w:val="26"/>
          <w:szCs w:val="26"/>
        </w:rPr>
        <w:t xml:space="preserve">. . . . . . . . . . . . . . . . . . . . . . . . . . . . . . . . . . . . . . . . . </w:t>
      </w:r>
    </w:p>
    <w:p w:rsidR="004A4845" w:rsidRPr="00207C8E" w:rsidRDefault="004A4845" w:rsidP="004A4845">
      <w:pPr>
        <w:pStyle w:val="Textoindependiente"/>
        <w:rPr>
          <w:rFonts w:ascii="Calibri" w:hAnsi="Calibri"/>
          <w:color w:val="000000" w:themeColor="text1"/>
          <w:sz w:val="26"/>
          <w:szCs w:val="26"/>
          <w:lang w:eastAsia="es-MX"/>
        </w:rPr>
      </w:pPr>
    </w:p>
    <w:p w:rsidR="004A4845" w:rsidRPr="002D241B" w:rsidRDefault="004A4845" w:rsidP="004A4845">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a).- Tocante a la excepción de </w:t>
      </w:r>
      <w:r w:rsidRPr="009B1B7A">
        <w:rPr>
          <w:rFonts w:ascii="Calibri" w:hAnsi="Calibri" w:cs="Arial"/>
          <w:i/>
          <w:color w:val="7F7F7F" w:themeColor="text1" w:themeTint="80"/>
          <w:sz w:val="26"/>
          <w:szCs w:val="26"/>
        </w:rPr>
        <w:t>“Improcedencia”</w:t>
      </w:r>
      <w:r w:rsidRPr="002D241B">
        <w:rPr>
          <w:rFonts w:ascii="Calibri" w:hAnsi="Calibri" w:cs="Arial"/>
          <w:color w:val="7F7F7F" w:themeColor="text1" w:themeTint="80"/>
          <w:sz w:val="26"/>
          <w:szCs w:val="26"/>
        </w:rPr>
        <w:t>, no opera la misma, pues de acuerdo a lo razonado en el considerando Cuarto quedó plenamente establecida la procedencia del presente proceso. . . . . . . . . . . . . . . . . . . . . . . . . . . .</w:t>
      </w:r>
      <w:r w:rsidR="009B1B7A">
        <w:rPr>
          <w:rFonts w:ascii="Calibri" w:hAnsi="Calibri" w:cs="Arial"/>
          <w:color w:val="7F7F7F" w:themeColor="text1" w:themeTint="80"/>
          <w:sz w:val="26"/>
          <w:szCs w:val="26"/>
        </w:rPr>
        <w:t xml:space="preserve"> </w:t>
      </w:r>
    </w:p>
    <w:p w:rsidR="004A4845" w:rsidRPr="002D241B" w:rsidRDefault="004A4845" w:rsidP="004A4845">
      <w:pPr>
        <w:pStyle w:val="Textoindependiente"/>
        <w:ind w:firstLine="708"/>
        <w:rPr>
          <w:rFonts w:ascii="Calibri" w:hAnsi="Calibri" w:cs="Arial"/>
          <w:color w:val="7F7F7F" w:themeColor="text1" w:themeTint="80"/>
          <w:sz w:val="26"/>
          <w:szCs w:val="26"/>
        </w:rPr>
      </w:pPr>
    </w:p>
    <w:p w:rsidR="004A4845" w:rsidRPr="002D241B" w:rsidRDefault="004A4845" w:rsidP="004A4845">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b).- En cuanto a la excepción de </w:t>
      </w:r>
      <w:r w:rsidRPr="009B1B7A">
        <w:rPr>
          <w:rFonts w:ascii="Calibri" w:hAnsi="Calibri" w:cs="Arial"/>
          <w:i/>
          <w:color w:val="7F7F7F" w:themeColor="text1" w:themeTint="80"/>
          <w:sz w:val="26"/>
          <w:szCs w:val="26"/>
        </w:rPr>
        <w:t>“Falta de Acción y Carencia de Derecho”</w:t>
      </w:r>
      <w:r w:rsidRPr="002D241B">
        <w:rPr>
          <w:rFonts w:ascii="Calibri" w:hAnsi="Calibri" w:cs="Arial"/>
          <w:color w:val="7F7F7F" w:themeColor="text1" w:themeTint="80"/>
          <w:sz w:val="26"/>
          <w:szCs w:val="26"/>
        </w:rPr>
        <w:t xml:space="preserve">, tampoco opera como excepción, pues está claro que </w:t>
      </w:r>
      <w:r>
        <w:rPr>
          <w:rFonts w:ascii="Calibri" w:hAnsi="Calibri" w:cs="Arial"/>
          <w:color w:val="7F7F7F" w:themeColor="text1" w:themeTint="80"/>
          <w:sz w:val="26"/>
          <w:szCs w:val="26"/>
        </w:rPr>
        <w:t>la ciudadana</w:t>
      </w:r>
      <w:r w:rsidRPr="002D241B">
        <w:rPr>
          <w:rFonts w:ascii="Calibri" w:hAnsi="Calibri" w:cs="Arial"/>
          <w:color w:val="7F7F7F" w:themeColor="text1" w:themeTint="80"/>
          <w:sz w:val="26"/>
          <w:szCs w:val="26"/>
        </w:rPr>
        <w:t xml:space="preserve"> </w:t>
      </w:r>
      <w:r w:rsidR="00751D03">
        <w:rPr>
          <w:rFonts w:ascii="Calibri" w:hAnsi="Calibri" w:cs="Arial"/>
          <w:color w:val="7F7F7F" w:themeColor="text1" w:themeTint="80"/>
          <w:sz w:val="26"/>
          <w:szCs w:val="26"/>
        </w:rPr>
        <w:t>*****</w:t>
      </w:r>
      <w:r w:rsidRPr="002D241B">
        <w:rPr>
          <w:rFonts w:ascii="Calibri" w:hAnsi="Calibri" w:cs="Arial"/>
          <w:color w:val="7F7F7F" w:themeColor="text1" w:themeTint="80"/>
          <w:sz w:val="26"/>
          <w:szCs w:val="26"/>
        </w:rPr>
        <w:t xml:space="preserve"> al ser afectad</w:t>
      </w:r>
      <w:r>
        <w:rPr>
          <w:rFonts w:ascii="Calibri" w:hAnsi="Calibri" w:cs="Arial"/>
          <w:color w:val="7F7F7F" w:themeColor="text1" w:themeTint="80"/>
          <w:sz w:val="26"/>
          <w:szCs w:val="26"/>
        </w:rPr>
        <w:t>a</w:t>
      </w:r>
      <w:r w:rsidRPr="002D241B">
        <w:rPr>
          <w:rFonts w:ascii="Calibri" w:hAnsi="Calibri" w:cs="Arial"/>
          <w:color w:val="7F7F7F" w:themeColor="text1" w:themeTint="80"/>
          <w:sz w:val="26"/>
          <w:szCs w:val="26"/>
        </w:rPr>
        <w:t xml:space="preserve"> en sus derechos por los actos que impugna, como ha quedado establecido en este considerando,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w:t>
      </w:r>
      <w:r>
        <w:rPr>
          <w:rFonts w:ascii="Calibri" w:hAnsi="Calibri" w:cs="Arial"/>
          <w:color w:val="7F7F7F" w:themeColor="text1" w:themeTint="80"/>
          <w:sz w:val="26"/>
          <w:szCs w:val="26"/>
        </w:rPr>
        <w:t>la</w:t>
      </w:r>
      <w:r w:rsidRPr="002D241B">
        <w:rPr>
          <w:rFonts w:ascii="Calibri" w:hAnsi="Calibri" w:cs="Arial"/>
          <w:color w:val="7F7F7F" w:themeColor="text1" w:themeTint="80"/>
          <w:sz w:val="26"/>
          <w:szCs w:val="26"/>
        </w:rPr>
        <w:t xml:space="preserve">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si existe tal como quedo precisado en el considerando Cuarto de este fallo, aunado a que </w:t>
      </w:r>
      <w:r>
        <w:rPr>
          <w:rFonts w:ascii="Calibri" w:hAnsi="Calibri" w:cs="Arial"/>
          <w:color w:val="7F7F7F" w:themeColor="text1" w:themeTint="80"/>
          <w:sz w:val="26"/>
          <w:szCs w:val="26"/>
        </w:rPr>
        <w:t>la actora</w:t>
      </w:r>
      <w:r w:rsidRPr="002D241B">
        <w:rPr>
          <w:rFonts w:ascii="Calibri" w:hAnsi="Calibri" w:cs="Arial"/>
          <w:color w:val="7F7F7F" w:themeColor="text1" w:themeTint="80"/>
          <w:sz w:val="26"/>
          <w:szCs w:val="26"/>
        </w:rPr>
        <w:t xml:space="preserve"> pretende la nulidad de los actos impugnados, lo que en la e</w:t>
      </w:r>
      <w:r w:rsidR="009B1B7A">
        <w:rPr>
          <w:rFonts w:ascii="Calibri" w:hAnsi="Calibri" w:cs="Arial"/>
          <w:color w:val="7F7F7F" w:themeColor="text1" w:themeTint="80"/>
          <w:sz w:val="26"/>
          <w:szCs w:val="26"/>
        </w:rPr>
        <w:t xml:space="preserve">specie ya se dio. . . . . . . . . . . . . . . . . . . . . . . . . </w:t>
      </w:r>
    </w:p>
    <w:p w:rsidR="004A4845" w:rsidRPr="002D241B" w:rsidRDefault="004A4845" w:rsidP="004A4845">
      <w:pPr>
        <w:pStyle w:val="Textoindependiente"/>
        <w:ind w:firstLine="708"/>
        <w:rPr>
          <w:rFonts w:ascii="Calibri" w:hAnsi="Calibri" w:cs="Arial"/>
          <w:color w:val="7F7F7F" w:themeColor="text1" w:themeTint="80"/>
          <w:sz w:val="26"/>
          <w:szCs w:val="26"/>
        </w:rPr>
      </w:pPr>
    </w:p>
    <w:p w:rsidR="004A4845" w:rsidRPr="002D241B" w:rsidRDefault="004A4845" w:rsidP="004A4845">
      <w:pPr>
        <w:pStyle w:val="Textoindependiente"/>
        <w:ind w:firstLine="708"/>
        <w:rPr>
          <w:rFonts w:ascii="Calibri" w:hAnsi="Calibri" w:cs="Arial"/>
          <w:color w:val="7F7F7F" w:themeColor="text1" w:themeTint="80"/>
          <w:sz w:val="26"/>
          <w:szCs w:val="26"/>
        </w:rPr>
      </w:pPr>
      <w:r w:rsidRPr="002D241B">
        <w:rPr>
          <w:rFonts w:ascii="Calibri" w:hAnsi="Calibri" w:cs="Arial"/>
          <w:color w:val="7F7F7F" w:themeColor="text1" w:themeTint="80"/>
          <w:sz w:val="26"/>
          <w:szCs w:val="26"/>
        </w:rPr>
        <w:t xml:space="preserve">c).- De igual manera tampoco opera la defensa de la </w:t>
      </w:r>
      <w:r w:rsidRPr="009B1B7A">
        <w:rPr>
          <w:rFonts w:ascii="Calibri" w:hAnsi="Calibri" w:cs="Arial"/>
          <w:i/>
          <w:color w:val="7F7F7F" w:themeColor="text1" w:themeTint="80"/>
          <w:sz w:val="26"/>
          <w:szCs w:val="26"/>
        </w:rPr>
        <w:t xml:space="preserve">“Non </w:t>
      </w:r>
      <w:proofErr w:type="spellStart"/>
      <w:r w:rsidRPr="009B1B7A">
        <w:rPr>
          <w:rFonts w:ascii="Calibri" w:hAnsi="Calibri" w:cs="Arial"/>
          <w:i/>
          <w:color w:val="7F7F7F" w:themeColor="text1" w:themeTint="80"/>
          <w:sz w:val="26"/>
          <w:szCs w:val="26"/>
        </w:rPr>
        <w:t>Mutati</w:t>
      </w:r>
      <w:proofErr w:type="spellEnd"/>
      <w:r w:rsidRPr="009B1B7A">
        <w:rPr>
          <w:rFonts w:ascii="Calibri" w:hAnsi="Calibri" w:cs="Arial"/>
          <w:i/>
          <w:color w:val="7F7F7F" w:themeColor="text1" w:themeTint="80"/>
          <w:sz w:val="26"/>
          <w:szCs w:val="26"/>
        </w:rPr>
        <w:t xml:space="preserve"> </w:t>
      </w:r>
      <w:proofErr w:type="spellStart"/>
      <w:r w:rsidRPr="009B1B7A">
        <w:rPr>
          <w:rFonts w:ascii="Calibri" w:hAnsi="Calibri" w:cs="Arial"/>
          <w:i/>
          <w:color w:val="7F7F7F" w:themeColor="text1" w:themeTint="80"/>
          <w:sz w:val="26"/>
          <w:szCs w:val="26"/>
        </w:rPr>
        <w:t>Libeli</w:t>
      </w:r>
      <w:proofErr w:type="spellEnd"/>
      <w:r w:rsidRPr="009B1B7A">
        <w:rPr>
          <w:rFonts w:ascii="Calibri" w:hAnsi="Calibri" w:cs="Arial"/>
          <w:i/>
          <w:color w:val="7F7F7F" w:themeColor="text1" w:themeTint="80"/>
          <w:sz w:val="26"/>
          <w:szCs w:val="26"/>
        </w:rPr>
        <w:t>”</w:t>
      </w:r>
      <w:r w:rsidRPr="002D241B">
        <w:rPr>
          <w:rFonts w:ascii="Calibri" w:hAnsi="Calibri" w:cs="Arial"/>
          <w:color w:val="7F7F7F" w:themeColor="text1" w:themeTint="80"/>
          <w:sz w:val="26"/>
          <w:szCs w:val="26"/>
        </w:rPr>
        <w:t xml:space="preserve">, toda vez que los demandados olvidan que en un proceso administrativo, </w:t>
      </w:r>
      <w:r>
        <w:rPr>
          <w:rFonts w:ascii="Calibri" w:hAnsi="Calibri" w:cs="Arial"/>
          <w:color w:val="7F7F7F" w:themeColor="text1" w:themeTint="80"/>
          <w:sz w:val="26"/>
          <w:szCs w:val="26"/>
        </w:rPr>
        <w:t>la actora</w:t>
      </w:r>
      <w:r w:rsidRPr="002D241B">
        <w:rPr>
          <w:rFonts w:ascii="Calibri" w:hAnsi="Calibri" w:cs="Arial"/>
          <w:color w:val="7F7F7F" w:themeColor="text1" w:themeTint="80"/>
          <w:sz w:val="26"/>
          <w:szCs w:val="26"/>
        </w:rPr>
        <w:t xml:space="preserve"> sólo puede perfeccionar su demanda ya sea aclarándola, corrigiéndola o bien, completándola a requerimiento de este Órgano Jurisdiccional, de acuerdo a lo establecido por el artículo 265 del Código de Procedimiento y Justicia Administrativa en vigor en el Estado. . . . . .</w:t>
      </w:r>
      <w:r w:rsidR="009B1B7A">
        <w:rPr>
          <w:rFonts w:ascii="Calibri" w:hAnsi="Calibri" w:cs="Arial"/>
          <w:color w:val="7F7F7F" w:themeColor="text1" w:themeTint="80"/>
          <w:sz w:val="26"/>
          <w:szCs w:val="26"/>
        </w:rPr>
        <w:t xml:space="preserve"> . . . . . . . . . . . . . . . . . . . . . . . . . . . . . . . . .</w:t>
      </w:r>
    </w:p>
    <w:p w:rsidR="004A4845" w:rsidRPr="009A23DB" w:rsidRDefault="004A4845" w:rsidP="009A23DB">
      <w:pPr>
        <w:pStyle w:val="Textoindependiente"/>
        <w:ind w:firstLine="708"/>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F838E9">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A82B4C">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lastRenderedPageBreak/>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F838E9">
        <w:rPr>
          <w:rFonts w:ascii="Calibri" w:hAnsi="Calibri"/>
          <w:color w:val="7F7F7F" w:themeColor="text1" w:themeTint="80"/>
          <w:sz w:val="26"/>
          <w:szCs w:val="26"/>
        </w:rPr>
        <w:t>16 dieciséis de septiembre</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A82B4C">
        <w:rPr>
          <w:rFonts w:ascii="Calibri" w:hAnsi="Calibri"/>
          <w:color w:val="7F7F7F" w:themeColor="text1" w:themeTint="80"/>
          <w:sz w:val="26"/>
          <w:szCs w:val="26"/>
        </w:rPr>
        <w:t xml:space="preserve">.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 xml:space="preserve">toda vez </w:t>
      </w:r>
      <w:r w:rsidR="00FA04C4" w:rsidRPr="00BF71C9">
        <w:rPr>
          <w:rFonts w:ascii="Calibri" w:hAnsi="Calibri"/>
          <w:color w:val="7F7F7F" w:themeColor="text1" w:themeTint="80"/>
          <w:sz w:val="26"/>
          <w:szCs w:val="26"/>
        </w:rPr>
        <w:t>qu</w:t>
      </w:r>
      <w:r w:rsidR="004A41DC" w:rsidRPr="00BF71C9">
        <w:rPr>
          <w:rFonts w:ascii="Calibri" w:hAnsi="Calibri"/>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E34A61" w:rsidRPr="00B1723A" w:rsidRDefault="00E34A61" w:rsidP="00B1723A">
      <w:pPr>
        <w:pStyle w:val="Textoindependiente"/>
        <w:tabs>
          <w:tab w:val="left" w:pos="6662"/>
        </w:tabs>
        <w:rPr>
          <w:rFonts w:ascii="Calibri" w:hAnsi="Calibri" w:cs="Arial"/>
          <w:color w:val="7F7F7F" w:themeColor="text1" w:themeTint="80"/>
          <w:sz w:val="20"/>
          <w:szCs w:val="20"/>
        </w:rPr>
      </w:pPr>
    </w:p>
    <w:p w:rsidR="00B1723A"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w:t>
      </w:r>
    </w:p>
    <w:p w:rsidR="00B1723A" w:rsidRDefault="00B1723A" w:rsidP="00B1723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884/2015-JN</w:t>
      </w:r>
    </w:p>
    <w:p w:rsidR="00B1723A" w:rsidRDefault="00B1723A" w:rsidP="00EA4780">
      <w:pPr>
        <w:pStyle w:val="Textoindependiente"/>
        <w:ind w:firstLine="708"/>
        <w:rPr>
          <w:rFonts w:ascii="Calibri" w:hAnsi="Calibri" w:cs="Calibri"/>
          <w:color w:val="7F7F7F" w:themeColor="text1" w:themeTint="80"/>
          <w:sz w:val="26"/>
          <w:szCs w:val="26"/>
        </w:rPr>
      </w:pPr>
    </w:p>
    <w:p w:rsidR="00EA4780" w:rsidRPr="00062DE6" w:rsidRDefault="00EA4780" w:rsidP="00B1723A">
      <w:pPr>
        <w:pStyle w:val="Textoindependiente"/>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B1723A" w:rsidRDefault="008F0CF4" w:rsidP="00EA4780">
      <w:pPr>
        <w:pStyle w:val="Textoindependiente"/>
        <w:tabs>
          <w:tab w:val="left" w:pos="6662"/>
        </w:tabs>
        <w:rPr>
          <w:rFonts w:ascii="Calibri" w:hAnsi="Calibri" w:cs="Calibri"/>
          <w:bCs/>
          <w:color w:val="7F7F7F" w:themeColor="text1" w:themeTint="80"/>
          <w:sz w:val="20"/>
          <w:szCs w:val="20"/>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B1723A" w:rsidRDefault="004B3DFC" w:rsidP="004B3DFC">
      <w:pPr>
        <w:pStyle w:val="Textoindependiente"/>
        <w:rPr>
          <w:rFonts w:ascii="Calibri" w:hAnsi="Calibri" w:cs="Arial"/>
          <w:color w:val="7F7F7F" w:themeColor="text1" w:themeTint="80"/>
          <w:sz w:val="20"/>
          <w:szCs w:val="20"/>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B1723A" w:rsidRDefault="004B3DFC" w:rsidP="004B3DFC">
      <w:pPr>
        <w:jc w:val="both"/>
        <w:rPr>
          <w:rFonts w:ascii="Calibri" w:hAnsi="Calibri" w:cs="Arial"/>
          <w:b/>
          <w:bCs/>
          <w:i/>
          <w:iCs/>
          <w:color w:val="7F7F7F" w:themeColor="text1" w:themeTint="80"/>
          <w:sz w:val="20"/>
          <w:szCs w:val="20"/>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4A4845">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751D03">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E34A61">
        <w:rPr>
          <w:rFonts w:ascii="Calibri" w:hAnsi="Calibri" w:cs="Arial"/>
          <w:color w:val="7F7F7F" w:themeColor="text1" w:themeTint="80"/>
          <w:sz w:val="26"/>
          <w:szCs w:val="26"/>
        </w:rPr>
        <w:t xml:space="preserve"> . . . . </w:t>
      </w:r>
    </w:p>
    <w:p w:rsidR="004B3DFC" w:rsidRPr="00B1723A" w:rsidRDefault="004B3DFC" w:rsidP="004B3DFC">
      <w:pPr>
        <w:jc w:val="both"/>
        <w:rPr>
          <w:rFonts w:ascii="Calibri" w:hAnsi="Calibri" w:cs="Arial"/>
          <w:b/>
          <w:bCs/>
          <w:color w:val="7F7F7F" w:themeColor="text1" w:themeTint="80"/>
          <w:sz w:val="20"/>
          <w:szCs w:val="20"/>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F838E9">
        <w:rPr>
          <w:rFonts w:ascii="Calibri" w:hAnsi="Calibri"/>
          <w:b/>
          <w:color w:val="7F7F7F" w:themeColor="text1" w:themeTint="80"/>
          <w:sz w:val="26"/>
          <w:szCs w:val="26"/>
        </w:rPr>
        <w:t xml:space="preserve">16 </w:t>
      </w:r>
      <w:r w:rsidR="00F838E9" w:rsidRPr="004A4845">
        <w:rPr>
          <w:rFonts w:ascii="Calibri" w:hAnsi="Calibri"/>
          <w:color w:val="7F7F7F" w:themeColor="text1" w:themeTint="80"/>
          <w:sz w:val="26"/>
          <w:szCs w:val="26"/>
        </w:rPr>
        <w:t>dieciséis de</w:t>
      </w:r>
      <w:r w:rsidR="00F838E9">
        <w:rPr>
          <w:rFonts w:ascii="Calibri" w:hAnsi="Calibri"/>
          <w:b/>
          <w:color w:val="7F7F7F" w:themeColor="text1" w:themeTint="80"/>
          <w:sz w:val="26"/>
          <w:szCs w:val="26"/>
        </w:rPr>
        <w:t xml:space="preserve"> septiembre</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F838E9">
        <w:rPr>
          <w:rFonts w:ascii="Calibri" w:hAnsi="Calibri"/>
          <w:b/>
          <w:color w:val="7F7F7F" w:themeColor="text1" w:themeTint="80"/>
          <w:sz w:val="26"/>
          <w:szCs w:val="26"/>
        </w:rPr>
        <w:t>0614</w:t>
      </w:r>
      <w:r w:rsidR="00A57007">
        <w:rPr>
          <w:rFonts w:ascii="Calibri" w:hAnsi="Calibri"/>
          <w:b/>
          <w:color w:val="7F7F7F" w:themeColor="text1" w:themeTint="80"/>
          <w:sz w:val="26"/>
          <w:szCs w:val="26"/>
        </w:rPr>
        <w:t>/2015</w:t>
      </w:r>
      <w:r w:rsidR="00F838E9">
        <w:rPr>
          <w:rFonts w:ascii="Calibri" w:hAnsi="Calibri"/>
          <w:b/>
          <w:color w:val="7F7F7F" w:themeColor="text1" w:themeTint="80"/>
          <w:sz w:val="26"/>
          <w:szCs w:val="26"/>
        </w:rPr>
        <w:t>/</w:t>
      </w:r>
      <w:r w:rsidR="00A57007">
        <w:rPr>
          <w:rFonts w:ascii="Calibri" w:hAnsi="Calibri"/>
          <w:b/>
          <w:color w:val="7F7F7F" w:themeColor="text1" w:themeTint="80"/>
          <w:sz w:val="26"/>
          <w:szCs w:val="26"/>
        </w:rPr>
        <w:t>JA</w:t>
      </w:r>
      <w:r w:rsidR="004A4845">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y</w:t>
      </w:r>
      <w:r w:rsidR="004A4845">
        <w:rPr>
          <w:rFonts w:ascii="Calibri" w:hAnsi="Calibri"/>
          <w:color w:val="7F7F7F" w:themeColor="text1" w:themeTint="80"/>
          <w:sz w:val="26"/>
          <w:szCs w:val="26"/>
        </w:rPr>
        <w:t>,</w:t>
      </w:r>
      <w:r w:rsidR="00EA4780">
        <w:rPr>
          <w:rFonts w:ascii="Calibri" w:hAnsi="Calibri"/>
          <w:color w:val="7F7F7F" w:themeColor="text1" w:themeTint="80"/>
          <w:sz w:val="26"/>
          <w:szCs w:val="26"/>
        </w:rPr>
        <w:t xml:space="preserve"> por ende, también se </w:t>
      </w:r>
      <w:r w:rsidR="008C282C">
        <w:rPr>
          <w:rFonts w:ascii="Calibri" w:hAnsi="Calibri"/>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w:t>
      </w:r>
      <w:r w:rsidR="00BF71C9" w:rsidRPr="00BF71C9">
        <w:rPr>
          <w:rFonts w:ascii="Calibri" w:hAnsi="Calibri"/>
          <w:bCs/>
          <w:color w:val="7F7F7F" w:themeColor="text1" w:themeTint="80"/>
          <w:sz w:val="26"/>
          <w:szCs w:val="26"/>
        </w:rPr>
        <w:t xml:space="preserve"> </w:t>
      </w:r>
      <w:r w:rsidR="00BF71C9" w:rsidRPr="00E41CB1">
        <w:rPr>
          <w:rFonts w:ascii="Calibri" w:hAnsi="Calibri"/>
          <w:bCs/>
          <w:color w:val="7F7F7F" w:themeColor="text1" w:themeTint="80"/>
          <w:sz w:val="26"/>
          <w:szCs w:val="26"/>
        </w:rPr>
        <w:t xml:space="preserve">y cualquier otro posterior, como lo </w:t>
      </w:r>
      <w:r w:rsidR="0030185C">
        <w:rPr>
          <w:rFonts w:ascii="Calibri" w:hAnsi="Calibri"/>
          <w:bCs/>
          <w:color w:val="7F7F7F" w:themeColor="text1" w:themeTint="80"/>
          <w:sz w:val="26"/>
          <w:szCs w:val="26"/>
        </w:rPr>
        <w:t>es</w:t>
      </w:r>
      <w:r w:rsidR="00BF71C9" w:rsidRPr="00E41CB1">
        <w:rPr>
          <w:rFonts w:ascii="Calibri" w:hAnsi="Calibri"/>
          <w:bCs/>
          <w:color w:val="7F7F7F" w:themeColor="text1" w:themeTint="80"/>
          <w:sz w:val="26"/>
          <w:szCs w:val="26"/>
        </w:rPr>
        <w:t xml:space="preserve"> la </w:t>
      </w:r>
      <w:r w:rsidR="00BF71C9" w:rsidRPr="00BF71C9">
        <w:rPr>
          <w:rFonts w:ascii="Calibri" w:hAnsi="Calibri"/>
          <w:b/>
          <w:bCs/>
          <w:color w:val="7F7F7F" w:themeColor="text1" w:themeTint="80"/>
          <w:sz w:val="26"/>
          <w:szCs w:val="26"/>
        </w:rPr>
        <w:t>resolución</w:t>
      </w:r>
      <w:r w:rsidR="00BF71C9" w:rsidRPr="00E41CB1">
        <w:rPr>
          <w:rFonts w:ascii="Calibri" w:hAnsi="Calibri"/>
          <w:bCs/>
          <w:color w:val="7F7F7F" w:themeColor="text1" w:themeTint="80"/>
          <w:sz w:val="26"/>
          <w:szCs w:val="26"/>
        </w:rPr>
        <w:t xml:space="preserve"> de fecha </w:t>
      </w:r>
      <w:r w:rsidR="002A1B52">
        <w:rPr>
          <w:rFonts w:ascii="Calibri" w:hAnsi="Calibri"/>
          <w:b/>
          <w:bCs/>
          <w:color w:val="7F7F7F" w:themeColor="text1" w:themeTint="80"/>
          <w:sz w:val="26"/>
          <w:szCs w:val="26"/>
        </w:rPr>
        <w:t xml:space="preserve">21 </w:t>
      </w:r>
      <w:r w:rsidR="002A1B52" w:rsidRPr="004A4845">
        <w:rPr>
          <w:rFonts w:ascii="Calibri" w:hAnsi="Calibri"/>
          <w:bCs/>
          <w:color w:val="7F7F7F" w:themeColor="text1" w:themeTint="80"/>
          <w:sz w:val="26"/>
          <w:szCs w:val="26"/>
        </w:rPr>
        <w:t>veintiuno de</w:t>
      </w:r>
      <w:r w:rsidR="002A1B52">
        <w:rPr>
          <w:rFonts w:ascii="Calibri" w:hAnsi="Calibri"/>
          <w:b/>
          <w:bCs/>
          <w:color w:val="7F7F7F" w:themeColor="text1" w:themeTint="80"/>
          <w:sz w:val="26"/>
          <w:szCs w:val="26"/>
        </w:rPr>
        <w:t xml:space="preserve"> septiembre</w:t>
      </w:r>
      <w:r w:rsidR="00BF71C9" w:rsidRPr="00E41CB1">
        <w:rPr>
          <w:rFonts w:ascii="Calibri" w:hAnsi="Calibri"/>
          <w:bCs/>
          <w:color w:val="7F7F7F" w:themeColor="text1" w:themeTint="80"/>
          <w:sz w:val="26"/>
          <w:szCs w:val="26"/>
        </w:rPr>
        <w:t xml:space="preserve"> del mismo año </w:t>
      </w:r>
      <w:r w:rsidR="00BF71C9" w:rsidRPr="009750F6">
        <w:rPr>
          <w:rFonts w:ascii="Calibri" w:hAnsi="Calibri"/>
          <w:b/>
          <w:bCs/>
          <w:color w:val="7F7F7F" w:themeColor="text1" w:themeTint="80"/>
          <w:sz w:val="26"/>
          <w:szCs w:val="26"/>
        </w:rPr>
        <w:t>2015</w:t>
      </w:r>
      <w:r w:rsidR="00BF71C9" w:rsidRPr="00E41CB1">
        <w:rPr>
          <w:rFonts w:ascii="Calibri" w:hAnsi="Calibri"/>
          <w:bCs/>
          <w:color w:val="7F7F7F" w:themeColor="text1" w:themeTint="80"/>
          <w:sz w:val="26"/>
          <w:szCs w:val="26"/>
        </w:rPr>
        <w:t xml:space="preserve"> dos mil quince,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 . . . . . . . . . . . . . . . . . . . . . . . . . . . . . . . .</w:t>
      </w:r>
    </w:p>
    <w:p w:rsidR="004B3DFC" w:rsidRPr="00B1723A" w:rsidRDefault="004B3DFC" w:rsidP="004B3DFC">
      <w:pPr>
        <w:pStyle w:val="Textoindependiente"/>
        <w:rPr>
          <w:rFonts w:ascii="Calibri" w:hAnsi="Calibri" w:cs="Calibri"/>
          <w:color w:val="7F7F7F" w:themeColor="text1" w:themeTint="80"/>
          <w:sz w:val="20"/>
          <w:szCs w:val="20"/>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lastRenderedPageBreak/>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F838E9">
        <w:rPr>
          <w:rFonts w:ascii="Calibri" w:hAnsi="Calibri"/>
          <w:color w:val="7F7F7F" w:themeColor="text1" w:themeTint="80"/>
          <w:sz w:val="26"/>
          <w:szCs w:val="26"/>
        </w:rPr>
        <w:t>16 dieciséis de septiembre</w:t>
      </w:r>
      <w:r w:rsidR="008E0AB6" w:rsidRPr="00BF5CA7">
        <w:rPr>
          <w:rFonts w:ascii="Calibri" w:hAnsi="Calibri"/>
          <w:color w:val="7F7F7F" w:themeColor="text1" w:themeTint="80"/>
          <w:sz w:val="26"/>
          <w:szCs w:val="26"/>
        </w:rPr>
        <w:t xml:space="preserve"> del año 2015 dos mil quince, sobre </w:t>
      </w:r>
      <w:r w:rsidR="008E0AB6" w:rsidRPr="00BF71C9">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BF71C9">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751D03">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w:t>
      </w:r>
      <w:r w:rsidR="00B1723A">
        <w:rPr>
          <w:rFonts w:ascii="Calibri" w:hAnsi="Calibri" w:cs="Calibri"/>
          <w:color w:val="7F7F7F" w:themeColor="text1" w:themeTint="80"/>
          <w:sz w:val="26"/>
          <w:szCs w:val="26"/>
        </w:rPr>
        <w:t xml:space="preserve">. . . . . . . . . . . . . . </w:t>
      </w:r>
    </w:p>
    <w:p w:rsidR="008E0AB6" w:rsidRPr="00B1723A" w:rsidRDefault="008E0AB6" w:rsidP="008E0AB6">
      <w:pPr>
        <w:pStyle w:val="Textoindependiente"/>
        <w:rPr>
          <w:rFonts w:ascii="Calibri" w:hAnsi="Calibri" w:cs="Arial"/>
          <w:b/>
          <w:bCs/>
          <w:i/>
          <w:iCs/>
          <w:color w:val="7F7F7F" w:themeColor="text1" w:themeTint="80"/>
          <w:sz w:val="20"/>
          <w:szCs w:val="20"/>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r w:rsidR="00B1723A">
        <w:rPr>
          <w:rFonts w:ascii="Calibri" w:hAnsi="Calibri" w:cs="Calibri"/>
          <w:color w:val="7F7F7F" w:themeColor="text1" w:themeTint="80"/>
          <w:sz w:val="26"/>
          <w:szCs w:val="26"/>
        </w:rPr>
        <w:t xml:space="preserve"> .</w:t>
      </w:r>
    </w:p>
    <w:p w:rsidR="00345365" w:rsidRPr="00B1723A" w:rsidRDefault="00345365" w:rsidP="00C46636">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1723A"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1723A" w:rsidRDefault="004B3DFC" w:rsidP="004B3DFC">
      <w:pPr>
        <w:pStyle w:val="Textoindependiente"/>
        <w:rPr>
          <w:rFonts w:ascii="Calibri" w:hAnsi="Calibri" w:cs="Arial"/>
          <w:color w:val="7F7F7F" w:themeColor="text1" w:themeTint="80"/>
          <w:sz w:val="20"/>
          <w:szCs w:val="20"/>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996" w:rsidRDefault="00672996">
      <w:r>
        <w:separator/>
      </w:r>
    </w:p>
  </w:endnote>
  <w:endnote w:type="continuationSeparator" w:id="0">
    <w:p w:rsidR="00672996" w:rsidRDefault="0067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996" w:rsidRDefault="00672996">
      <w:r>
        <w:separator/>
      </w:r>
    </w:p>
  </w:footnote>
  <w:footnote w:type="continuationSeparator" w:id="0">
    <w:p w:rsidR="00672996" w:rsidRDefault="0067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6729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51D03">
      <w:rPr>
        <w:rStyle w:val="Nmerodepgina"/>
        <w:noProof/>
      </w:rPr>
      <w:t>2</w:t>
    </w:r>
    <w:r>
      <w:rPr>
        <w:rStyle w:val="Nmerodepgina"/>
      </w:rPr>
      <w:fldChar w:fldCharType="end"/>
    </w:r>
  </w:p>
  <w:p w:rsidR="00A70119" w:rsidRDefault="006729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241C7"/>
    <w:rsid w:val="000314EF"/>
    <w:rsid w:val="00041C45"/>
    <w:rsid w:val="00074B0E"/>
    <w:rsid w:val="000909AE"/>
    <w:rsid w:val="000954F8"/>
    <w:rsid w:val="000A7CFF"/>
    <w:rsid w:val="000C6B3D"/>
    <w:rsid w:val="000D6D33"/>
    <w:rsid w:val="000E019D"/>
    <w:rsid w:val="000E119E"/>
    <w:rsid w:val="000F12ED"/>
    <w:rsid w:val="001052DA"/>
    <w:rsid w:val="00114938"/>
    <w:rsid w:val="00134594"/>
    <w:rsid w:val="00140A1C"/>
    <w:rsid w:val="00193C54"/>
    <w:rsid w:val="001B5AE6"/>
    <w:rsid w:val="001C1EB4"/>
    <w:rsid w:val="001C67A9"/>
    <w:rsid w:val="001E492B"/>
    <w:rsid w:val="001F49DE"/>
    <w:rsid w:val="00202A4D"/>
    <w:rsid w:val="00231AD0"/>
    <w:rsid w:val="00245DB1"/>
    <w:rsid w:val="00276A01"/>
    <w:rsid w:val="00276B86"/>
    <w:rsid w:val="002802A8"/>
    <w:rsid w:val="002875FF"/>
    <w:rsid w:val="002919BC"/>
    <w:rsid w:val="002933DC"/>
    <w:rsid w:val="00295DA4"/>
    <w:rsid w:val="00296E39"/>
    <w:rsid w:val="002974BB"/>
    <w:rsid w:val="002A1B52"/>
    <w:rsid w:val="002A5310"/>
    <w:rsid w:val="002B168E"/>
    <w:rsid w:val="002C3C2D"/>
    <w:rsid w:val="002C5D9A"/>
    <w:rsid w:val="002E08BA"/>
    <w:rsid w:val="002F0F25"/>
    <w:rsid w:val="0030185C"/>
    <w:rsid w:val="003164B9"/>
    <w:rsid w:val="003230DA"/>
    <w:rsid w:val="00343E70"/>
    <w:rsid w:val="00345365"/>
    <w:rsid w:val="00363074"/>
    <w:rsid w:val="00370E7E"/>
    <w:rsid w:val="0038550B"/>
    <w:rsid w:val="003B5345"/>
    <w:rsid w:val="003C4ADD"/>
    <w:rsid w:val="003C6788"/>
    <w:rsid w:val="003D0B6B"/>
    <w:rsid w:val="003F5681"/>
    <w:rsid w:val="00400D85"/>
    <w:rsid w:val="0041005A"/>
    <w:rsid w:val="004146A0"/>
    <w:rsid w:val="00425206"/>
    <w:rsid w:val="00430232"/>
    <w:rsid w:val="004328C1"/>
    <w:rsid w:val="00436BB1"/>
    <w:rsid w:val="0047616C"/>
    <w:rsid w:val="0047708E"/>
    <w:rsid w:val="00482F30"/>
    <w:rsid w:val="004A41DC"/>
    <w:rsid w:val="004A4845"/>
    <w:rsid w:val="004B0331"/>
    <w:rsid w:val="004B3DFC"/>
    <w:rsid w:val="004B6DE0"/>
    <w:rsid w:val="004D6382"/>
    <w:rsid w:val="00504D45"/>
    <w:rsid w:val="00523BAC"/>
    <w:rsid w:val="00545EAF"/>
    <w:rsid w:val="00562A66"/>
    <w:rsid w:val="00562F72"/>
    <w:rsid w:val="00577C15"/>
    <w:rsid w:val="005820E3"/>
    <w:rsid w:val="005873F9"/>
    <w:rsid w:val="005907B9"/>
    <w:rsid w:val="005A1EAD"/>
    <w:rsid w:val="005C1EF8"/>
    <w:rsid w:val="005D15CD"/>
    <w:rsid w:val="006071F6"/>
    <w:rsid w:val="006330F4"/>
    <w:rsid w:val="0064042F"/>
    <w:rsid w:val="00656D08"/>
    <w:rsid w:val="00672996"/>
    <w:rsid w:val="00684D24"/>
    <w:rsid w:val="00685ED2"/>
    <w:rsid w:val="006B0FF3"/>
    <w:rsid w:val="006C3F0D"/>
    <w:rsid w:val="006D41F4"/>
    <w:rsid w:val="006E1F7A"/>
    <w:rsid w:val="006E5AA9"/>
    <w:rsid w:val="006F3DF8"/>
    <w:rsid w:val="006F63DA"/>
    <w:rsid w:val="006F74D0"/>
    <w:rsid w:val="0070292F"/>
    <w:rsid w:val="00706056"/>
    <w:rsid w:val="00711C4D"/>
    <w:rsid w:val="0071320D"/>
    <w:rsid w:val="00736742"/>
    <w:rsid w:val="00751D03"/>
    <w:rsid w:val="00784CB8"/>
    <w:rsid w:val="007926D3"/>
    <w:rsid w:val="00792C99"/>
    <w:rsid w:val="007B3DCF"/>
    <w:rsid w:val="007B4492"/>
    <w:rsid w:val="007D67C9"/>
    <w:rsid w:val="007E1869"/>
    <w:rsid w:val="0080464C"/>
    <w:rsid w:val="008063DD"/>
    <w:rsid w:val="00832B72"/>
    <w:rsid w:val="00833B37"/>
    <w:rsid w:val="00834317"/>
    <w:rsid w:val="00847886"/>
    <w:rsid w:val="008720C5"/>
    <w:rsid w:val="00882A95"/>
    <w:rsid w:val="008A53D5"/>
    <w:rsid w:val="008A5D63"/>
    <w:rsid w:val="008B400D"/>
    <w:rsid w:val="008B535A"/>
    <w:rsid w:val="008B6F66"/>
    <w:rsid w:val="008C282C"/>
    <w:rsid w:val="008C61C6"/>
    <w:rsid w:val="008E0AB6"/>
    <w:rsid w:val="008E4384"/>
    <w:rsid w:val="008F0CF4"/>
    <w:rsid w:val="00906FDA"/>
    <w:rsid w:val="0091705C"/>
    <w:rsid w:val="00920B03"/>
    <w:rsid w:val="009228B8"/>
    <w:rsid w:val="00925E32"/>
    <w:rsid w:val="009429E2"/>
    <w:rsid w:val="009466BA"/>
    <w:rsid w:val="00951162"/>
    <w:rsid w:val="00951532"/>
    <w:rsid w:val="00955466"/>
    <w:rsid w:val="00956F32"/>
    <w:rsid w:val="009661F2"/>
    <w:rsid w:val="0098360E"/>
    <w:rsid w:val="00992C9C"/>
    <w:rsid w:val="00996719"/>
    <w:rsid w:val="009A23DB"/>
    <w:rsid w:val="009A50BE"/>
    <w:rsid w:val="009A69D8"/>
    <w:rsid w:val="009B1B7A"/>
    <w:rsid w:val="009B4FBA"/>
    <w:rsid w:val="009C69D7"/>
    <w:rsid w:val="009E10FA"/>
    <w:rsid w:val="009E15DC"/>
    <w:rsid w:val="009E38AF"/>
    <w:rsid w:val="00A02D3C"/>
    <w:rsid w:val="00A02F6E"/>
    <w:rsid w:val="00A170D1"/>
    <w:rsid w:val="00A17A21"/>
    <w:rsid w:val="00A217CD"/>
    <w:rsid w:val="00A2439F"/>
    <w:rsid w:val="00A32EE2"/>
    <w:rsid w:val="00A57007"/>
    <w:rsid w:val="00A82B4C"/>
    <w:rsid w:val="00A8545F"/>
    <w:rsid w:val="00A97819"/>
    <w:rsid w:val="00A97A65"/>
    <w:rsid w:val="00AA4B9C"/>
    <w:rsid w:val="00AB5C7D"/>
    <w:rsid w:val="00AB7C8F"/>
    <w:rsid w:val="00AC206B"/>
    <w:rsid w:val="00AC308A"/>
    <w:rsid w:val="00AC5122"/>
    <w:rsid w:val="00AE1A6F"/>
    <w:rsid w:val="00AE3E7D"/>
    <w:rsid w:val="00B05B82"/>
    <w:rsid w:val="00B12C50"/>
    <w:rsid w:val="00B1723A"/>
    <w:rsid w:val="00B3263C"/>
    <w:rsid w:val="00B4098B"/>
    <w:rsid w:val="00B427DE"/>
    <w:rsid w:val="00B4743B"/>
    <w:rsid w:val="00B62D66"/>
    <w:rsid w:val="00B65360"/>
    <w:rsid w:val="00B714E4"/>
    <w:rsid w:val="00B730ED"/>
    <w:rsid w:val="00B75A23"/>
    <w:rsid w:val="00B75DD6"/>
    <w:rsid w:val="00BA3887"/>
    <w:rsid w:val="00BA4AE7"/>
    <w:rsid w:val="00BD1A15"/>
    <w:rsid w:val="00BE247E"/>
    <w:rsid w:val="00BE3061"/>
    <w:rsid w:val="00BF0BF6"/>
    <w:rsid w:val="00BF1E34"/>
    <w:rsid w:val="00BF6197"/>
    <w:rsid w:val="00BF71C9"/>
    <w:rsid w:val="00C0216B"/>
    <w:rsid w:val="00C10076"/>
    <w:rsid w:val="00C10164"/>
    <w:rsid w:val="00C464F2"/>
    <w:rsid w:val="00C46636"/>
    <w:rsid w:val="00C72228"/>
    <w:rsid w:val="00C73B77"/>
    <w:rsid w:val="00CA2C14"/>
    <w:rsid w:val="00CC5379"/>
    <w:rsid w:val="00CD5815"/>
    <w:rsid w:val="00CE396D"/>
    <w:rsid w:val="00CE78DF"/>
    <w:rsid w:val="00CF7B38"/>
    <w:rsid w:val="00D1202C"/>
    <w:rsid w:val="00D14E8F"/>
    <w:rsid w:val="00D30188"/>
    <w:rsid w:val="00D4766E"/>
    <w:rsid w:val="00D61484"/>
    <w:rsid w:val="00D61EF8"/>
    <w:rsid w:val="00D77803"/>
    <w:rsid w:val="00D77B11"/>
    <w:rsid w:val="00D94FAE"/>
    <w:rsid w:val="00DB641E"/>
    <w:rsid w:val="00DE0314"/>
    <w:rsid w:val="00DE7735"/>
    <w:rsid w:val="00DE7FDE"/>
    <w:rsid w:val="00DF3DD6"/>
    <w:rsid w:val="00E0072D"/>
    <w:rsid w:val="00E16C1B"/>
    <w:rsid w:val="00E234B3"/>
    <w:rsid w:val="00E31BEB"/>
    <w:rsid w:val="00E34A61"/>
    <w:rsid w:val="00E36ED9"/>
    <w:rsid w:val="00E50512"/>
    <w:rsid w:val="00E5231A"/>
    <w:rsid w:val="00E54AA9"/>
    <w:rsid w:val="00E77635"/>
    <w:rsid w:val="00E77E63"/>
    <w:rsid w:val="00E83986"/>
    <w:rsid w:val="00E950DE"/>
    <w:rsid w:val="00E95251"/>
    <w:rsid w:val="00E959B2"/>
    <w:rsid w:val="00EA36B8"/>
    <w:rsid w:val="00EA4780"/>
    <w:rsid w:val="00EC5CE7"/>
    <w:rsid w:val="00EC7D6A"/>
    <w:rsid w:val="00EE4879"/>
    <w:rsid w:val="00EE6318"/>
    <w:rsid w:val="00EF4D32"/>
    <w:rsid w:val="00F52045"/>
    <w:rsid w:val="00F54858"/>
    <w:rsid w:val="00F838E9"/>
    <w:rsid w:val="00F92872"/>
    <w:rsid w:val="00F933D2"/>
    <w:rsid w:val="00F95EF2"/>
    <w:rsid w:val="00F9751A"/>
    <w:rsid w:val="00FA04C4"/>
    <w:rsid w:val="00FA79FD"/>
    <w:rsid w:val="00FB6D86"/>
    <w:rsid w:val="00FC2718"/>
    <w:rsid w:val="00FC6D4E"/>
    <w:rsid w:val="00FD5D57"/>
    <w:rsid w:val="00FE0446"/>
    <w:rsid w:val="00FF119B"/>
    <w:rsid w:val="00FF5B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200633468">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577055095">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152066629">
      <w:bodyDiv w:val="1"/>
      <w:marLeft w:val="0"/>
      <w:marRight w:val="0"/>
      <w:marTop w:val="0"/>
      <w:marBottom w:val="0"/>
      <w:divBdr>
        <w:top w:val="none" w:sz="0" w:space="0" w:color="auto"/>
        <w:left w:val="none" w:sz="0" w:space="0" w:color="auto"/>
        <w:bottom w:val="none" w:sz="0" w:space="0" w:color="auto"/>
        <w:right w:val="none" w:sz="0" w:space="0" w:color="auto"/>
      </w:divBdr>
    </w:div>
    <w:div w:id="2069724954">
      <w:bodyDiv w:val="1"/>
      <w:marLeft w:val="0"/>
      <w:marRight w:val="0"/>
      <w:marTop w:val="0"/>
      <w:marBottom w:val="0"/>
      <w:divBdr>
        <w:top w:val="none" w:sz="0" w:space="0" w:color="auto"/>
        <w:left w:val="none" w:sz="0" w:space="0" w:color="auto"/>
        <w:bottom w:val="none" w:sz="0" w:space="0" w:color="auto"/>
        <w:right w:val="none" w:sz="0" w:space="0" w:color="auto"/>
      </w:divBdr>
    </w:div>
    <w:div w:id="21408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4841</Words>
  <Characters>26631</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2017-04-28T15:39:00Z</dcterms:created>
  <dcterms:modified xsi:type="dcterms:W3CDTF">2017-04-28T15:39:00Z</dcterms:modified>
</cp:coreProperties>
</file>